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7FA7B"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4B3018F5"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4B5F68C0"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5DBAAFF2" w14:textId="77777777" w:rsidR="005547BC" w:rsidRDefault="005547BC" w:rsidP="007A17B8">
      <w:pPr>
        <w:widowControl/>
        <w:jc w:val="center"/>
        <w:rPr>
          <w:rFonts w:ascii="Trebuchet MS" w:eastAsia="Times New Roman" w:hAnsi="Trebuchet MS" w:cs="Times New Roman"/>
          <w:b/>
          <w:bCs/>
          <w:color w:val="auto"/>
          <w:sz w:val="36"/>
          <w:szCs w:val="36"/>
          <w:lang w:bidi="ar-SA"/>
        </w:rPr>
      </w:pPr>
    </w:p>
    <w:p w14:paraId="557EB281" w14:textId="26426F75" w:rsidR="007A17B8" w:rsidRPr="00C921CF" w:rsidRDefault="007A17B8" w:rsidP="007A17B8">
      <w:pPr>
        <w:widowControl/>
        <w:jc w:val="center"/>
        <w:rPr>
          <w:rFonts w:ascii="Trebuchet MS" w:eastAsia="Times New Roman" w:hAnsi="Trebuchet MS" w:cs="Times New Roman"/>
          <w:b/>
          <w:bCs/>
          <w:color w:val="auto"/>
          <w:sz w:val="36"/>
          <w:szCs w:val="36"/>
          <w:lang w:bidi="ar-SA"/>
        </w:rPr>
      </w:pPr>
      <w:r w:rsidRPr="00C921CF">
        <w:rPr>
          <w:rFonts w:ascii="Trebuchet MS" w:eastAsia="Times New Roman" w:hAnsi="Trebuchet MS" w:cs="Times New Roman"/>
          <w:b/>
          <w:bCs/>
          <w:color w:val="auto"/>
          <w:sz w:val="36"/>
          <w:szCs w:val="36"/>
          <w:lang w:bidi="ar-SA"/>
        </w:rPr>
        <w:t>MĂSURA DE SPRIJIN</w:t>
      </w:r>
    </w:p>
    <w:p w14:paraId="7892D122" w14:textId="77777777" w:rsidR="007A17B8" w:rsidRPr="00C921CF" w:rsidRDefault="007A17B8" w:rsidP="007A17B8">
      <w:pPr>
        <w:widowControl/>
        <w:jc w:val="both"/>
        <w:rPr>
          <w:rFonts w:ascii="Trebuchet MS" w:eastAsia="Times New Roman" w:hAnsi="Trebuchet MS" w:cs="Times New Roman"/>
          <w:b/>
          <w:bCs/>
          <w:color w:val="auto"/>
          <w:sz w:val="22"/>
          <w:szCs w:val="22"/>
          <w:lang w:bidi="ar-SA"/>
        </w:rPr>
      </w:pPr>
    </w:p>
    <w:p w14:paraId="336DF020" w14:textId="77777777" w:rsidR="007A17B8" w:rsidRPr="00C921CF" w:rsidRDefault="007A17B8" w:rsidP="007A17B8">
      <w:pPr>
        <w:widowControl/>
        <w:jc w:val="both"/>
        <w:rPr>
          <w:rFonts w:ascii="Trebuchet MS" w:eastAsia="Times New Roman" w:hAnsi="Trebuchet MS" w:cs="Times New Roman"/>
          <w:b/>
          <w:bCs/>
          <w:color w:val="auto"/>
          <w:sz w:val="22"/>
          <w:szCs w:val="22"/>
          <w:lang w:bidi="ar-SA"/>
        </w:rPr>
      </w:pPr>
    </w:p>
    <w:p w14:paraId="1BA1CF53" w14:textId="77777777" w:rsidR="007A17B8" w:rsidRPr="00C921CF" w:rsidRDefault="007A17B8" w:rsidP="007A17B8">
      <w:pPr>
        <w:widowControl/>
        <w:jc w:val="both"/>
        <w:rPr>
          <w:rFonts w:ascii="Trebuchet MS" w:eastAsia="Times New Roman" w:hAnsi="Trebuchet MS" w:cs="Times New Roman"/>
          <w:b/>
          <w:bCs/>
          <w:color w:val="auto"/>
          <w:sz w:val="22"/>
          <w:szCs w:val="22"/>
          <w:lang w:bidi="ar-SA"/>
        </w:rPr>
      </w:pPr>
    </w:p>
    <w:p w14:paraId="299B5282" w14:textId="479F814C" w:rsidR="007A17B8" w:rsidRPr="00540BC1"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36"/>
          <w:szCs w:val="36"/>
          <w:lang w:val="pt-BR" w:bidi="ar-SA"/>
        </w:rPr>
      </w:pPr>
      <w:r w:rsidRPr="00540BC1">
        <w:rPr>
          <w:rFonts w:ascii="Trebuchet MS" w:eastAsia="Calibri" w:hAnsi="Trebuchet MS" w:cs="Times New Roman"/>
          <w:b/>
          <w:bCs/>
          <w:color w:val="auto"/>
          <w:spacing w:val="-2"/>
          <w:sz w:val="36"/>
          <w:szCs w:val="36"/>
          <w:lang w:val="pt-BR" w:bidi="ar-SA"/>
        </w:rPr>
        <w:t>DIGITALIZARE ÎN FOLOSUL IMM-urilor</w:t>
      </w:r>
      <w:r w:rsidR="007A17B8" w:rsidRPr="00540BC1">
        <w:rPr>
          <w:rFonts w:ascii="Trebuchet MS" w:eastAsia="Calibri" w:hAnsi="Trebuchet MS" w:cs="Times New Roman"/>
          <w:b/>
          <w:bCs/>
          <w:color w:val="auto"/>
          <w:spacing w:val="-2"/>
          <w:sz w:val="36"/>
          <w:szCs w:val="36"/>
          <w:lang w:val="pt-BR" w:bidi="ar-SA"/>
        </w:rPr>
        <w:t xml:space="preserve"> </w:t>
      </w:r>
    </w:p>
    <w:p w14:paraId="2E3E55BD" w14:textId="098E789F"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8"/>
          <w:szCs w:val="28"/>
          <w:lang w:val="pt-BR" w:bidi="ar-SA"/>
        </w:rPr>
      </w:pPr>
      <w:r>
        <w:rPr>
          <w:rFonts w:ascii="Trebuchet MS" w:eastAsia="Calibri" w:hAnsi="Trebuchet MS" w:cs="Times New Roman"/>
          <w:b/>
          <w:bCs/>
          <w:color w:val="auto"/>
          <w:spacing w:val="-2"/>
          <w:sz w:val="28"/>
          <w:szCs w:val="28"/>
          <w:lang w:val="pt-BR" w:bidi="ar-SA"/>
        </w:rPr>
        <w:t xml:space="preserve">PRIORITATE 2: </w:t>
      </w:r>
      <w:r w:rsidRPr="009C2F1C">
        <w:rPr>
          <w:rFonts w:ascii="Trebuchet MS" w:eastAsia="Calibri" w:hAnsi="Trebuchet MS" w:cs="Times New Roman"/>
          <w:b/>
          <w:bCs/>
          <w:color w:val="auto"/>
          <w:spacing w:val="-2"/>
          <w:sz w:val="28"/>
          <w:szCs w:val="28"/>
          <w:lang w:val="pt-BR" w:bidi="ar-SA"/>
        </w:rPr>
        <w:t>Digitalizare în beneficiul cetățenilor și al firmelor</w:t>
      </w:r>
    </w:p>
    <w:p w14:paraId="39B617E5" w14:textId="5FA3C753"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r>
        <w:rPr>
          <w:rFonts w:ascii="Trebuchet MS" w:eastAsia="Calibri" w:hAnsi="Trebuchet MS" w:cs="Times New Roman"/>
          <w:b/>
          <w:bCs/>
          <w:color w:val="auto"/>
          <w:spacing w:val="-2"/>
          <w:sz w:val="22"/>
          <w:szCs w:val="22"/>
          <w:lang w:val="pt-BR" w:bidi="ar-SA"/>
        </w:rPr>
        <w:t xml:space="preserve">OBIECTIV SPECIFIC </w:t>
      </w:r>
      <w:r>
        <w:rPr>
          <w:rFonts w:ascii="Trebuchet MS" w:eastAsia="Calibri" w:hAnsi="Trebuchet MS" w:cs="Times New Roman"/>
          <w:b/>
          <w:bCs/>
          <w:color w:val="auto"/>
          <w:spacing w:val="-2"/>
          <w:sz w:val="22"/>
          <w:szCs w:val="22"/>
          <w:lang w:val="pt-BR" w:bidi="ar-SA"/>
        </w:rPr>
        <w:tab/>
        <w:t xml:space="preserve">a(ii): </w:t>
      </w:r>
      <w:r w:rsidRPr="009C2F1C">
        <w:rPr>
          <w:rFonts w:ascii="Trebuchet MS" w:eastAsia="Calibri" w:hAnsi="Trebuchet MS" w:cs="Times New Roman"/>
          <w:b/>
          <w:bCs/>
          <w:color w:val="auto"/>
          <w:spacing w:val="-2"/>
          <w:sz w:val="22"/>
          <w:szCs w:val="22"/>
          <w:lang w:val="pt-BR" w:bidi="ar-SA"/>
        </w:rPr>
        <w:t>Valorificarea avantajelor digitalizării, în beneficiul cetățenilor, al companiilor, al organizațiilor de cercetare și al autorităților publice</w:t>
      </w:r>
    </w:p>
    <w:p w14:paraId="20A67A75" w14:textId="77777777" w:rsidR="001F34CB" w:rsidRDefault="001F34CB" w:rsidP="001F34CB">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p>
    <w:p w14:paraId="0DDD202A" w14:textId="2DB4AB94" w:rsidR="001F34CB" w:rsidRPr="001F34CB" w:rsidRDefault="001F34CB" w:rsidP="001F34CB">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r w:rsidRPr="001F34CB">
        <w:rPr>
          <w:rFonts w:ascii="Trebuchet MS" w:eastAsia="Calibri" w:hAnsi="Trebuchet MS" w:cs="Times New Roman"/>
          <w:b/>
          <w:bCs/>
          <w:color w:val="auto"/>
          <w:spacing w:val="-2"/>
          <w:sz w:val="22"/>
          <w:szCs w:val="22"/>
          <w:lang w:val="pt-BR" w:bidi="ar-SA"/>
        </w:rPr>
        <w:t>Schema de ajutor de minimis, aprobată prin</w:t>
      </w:r>
    </w:p>
    <w:p w14:paraId="497D0E4E" w14:textId="7489B7DD" w:rsidR="009C2F1C" w:rsidRDefault="001F34CB" w:rsidP="001F34CB">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r w:rsidRPr="001F34CB">
        <w:rPr>
          <w:rFonts w:ascii="Trebuchet MS" w:eastAsia="Calibri" w:hAnsi="Trebuchet MS" w:cs="Times New Roman"/>
          <w:b/>
          <w:bCs/>
          <w:color w:val="auto"/>
          <w:spacing w:val="-2"/>
          <w:sz w:val="22"/>
          <w:szCs w:val="22"/>
          <w:lang w:val="pt-BR" w:bidi="ar-SA"/>
        </w:rPr>
        <w:t xml:space="preserve">Decizia Directorului General al ADR SV OLTENIA cu nr </w:t>
      </w:r>
      <w:r>
        <w:rPr>
          <w:rFonts w:ascii="Trebuchet MS" w:eastAsia="Calibri" w:hAnsi="Trebuchet MS" w:cs="Times New Roman"/>
          <w:b/>
          <w:bCs/>
          <w:color w:val="auto"/>
          <w:spacing w:val="-2"/>
          <w:sz w:val="22"/>
          <w:szCs w:val="22"/>
          <w:lang w:val="pt-BR" w:bidi="ar-SA"/>
        </w:rPr>
        <w:t>143</w:t>
      </w:r>
      <w:r w:rsidRPr="001F34CB">
        <w:rPr>
          <w:rFonts w:ascii="Trebuchet MS" w:eastAsia="Calibri" w:hAnsi="Trebuchet MS" w:cs="Times New Roman"/>
          <w:b/>
          <w:bCs/>
          <w:color w:val="auto"/>
          <w:spacing w:val="-2"/>
          <w:sz w:val="22"/>
          <w:szCs w:val="22"/>
          <w:lang w:val="pt-BR" w:bidi="ar-SA"/>
        </w:rPr>
        <w:t>/</w:t>
      </w:r>
      <w:r>
        <w:rPr>
          <w:rFonts w:ascii="Trebuchet MS" w:eastAsia="Calibri" w:hAnsi="Trebuchet MS" w:cs="Times New Roman"/>
          <w:b/>
          <w:bCs/>
          <w:color w:val="auto"/>
          <w:spacing w:val="-2"/>
          <w:sz w:val="22"/>
          <w:szCs w:val="22"/>
          <w:lang w:val="pt-BR" w:bidi="ar-SA"/>
        </w:rPr>
        <w:t>0</w:t>
      </w:r>
      <w:r w:rsidRPr="001F34CB">
        <w:rPr>
          <w:rFonts w:ascii="Trebuchet MS" w:eastAsia="Calibri" w:hAnsi="Trebuchet MS" w:cs="Times New Roman"/>
          <w:b/>
          <w:bCs/>
          <w:color w:val="auto"/>
          <w:spacing w:val="-2"/>
          <w:sz w:val="22"/>
          <w:szCs w:val="22"/>
          <w:lang w:val="pt-BR" w:bidi="ar-SA"/>
        </w:rPr>
        <w:t>8.</w:t>
      </w:r>
      <w:r>
        <w:rPr>
          <w:rFonts w:ascii="Trebuchet MS" w:eastAsia="Calibri" w:hAnsi="Trebuchet MS" w:cs="Times New Roman"/>
          <w:b/>
          <w:bCs/>
          <w:color w:val="auto"/>
          <w:spacing w:val="-2"/>
          <w:sz w:val="22"/>
          <w:szCs w:val="22"/>
          <w:lang w:val="pt-BR" w:bidi="ar-SA"/>
        </w:rPr>
        <w:t>04</w:t>
      </w:r>
      <w:r w:rsidRPr="001F34CB">
        <w:rPr>
          <w:rFonts w:ascii="Trebuchet MS" w:eastAsia="Calibri" w:hAnsi="Trebuchet MS" w:cs="Times New Roman"/>
          <w:b/>
          <w:bCs/>
          <w:color w:val="auto"/>
          <w:spacing w:val="-2"/>
          <w:sz w:val="22"/>
          <w:szCs w:val="22"/>
          <w:lang w:val="pt-BR" w:bidi="ar-SA"/>
        </w:rPr>
        <w:t>.202</w:t>
      </w:r>
      <w:r>
        <w:rPr>
          <w:rFonts w:ascii="Trebuchet MS" w:eastAsia="Calibri" w:hAnsi="Trebuchet MS" w:cs="Times New Roman"/>
          <w:b/>
          <w:bCs/>
          <w:color w:val="auto"/>
          <w:spacing w:val="-2"/>
          <w:sz w:val="22"/>
          <w:szCs w:val="22"/>
          <w:lang w:val="pt-BR" w:bidi="ar-SA"/>
        </w:rPr>
        <w:t>4</w:t>
      </w:r>
    </w:p>
    <w:p w14:paraId="5D9A948F" w14:textId="77777777" w:rsidR="009C2F1C" w:rsidRDefault="009C2F1C" w:rsidP="007A17B8">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eastAsia="Calibri" w:hAnsi="Trebuchet MS" w:cs="Times New Roman"/>
          <w:b/>
          <w:bCs/>
          <w:color w:val="auto"/>
          <w:spacing w:val="-2"/>
          <w:sz w:val="22"/>
          <w:szCs w:val="22"/>
          <w:lang w:val="pt-BR" w:bidi="ar-SA"/>
        </w:rPr>
      </w:pPr>
    </w:p>
    <w:p w14:paraId="2022C445" w14:textId="77777777" w:rsidR="005547BC" w:rsidRDefault="005547BC" w:rsidP="005547BC">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rebuchet MS" w:hAnsi="Trebuchet MS"/>
          <w:sz w:val="22"/>
          <w:szCs w:val="22"/>
        </w:rPr>
      </w:pPr>
    </w:p>
    <w:p w14:paraId="04183CD7" w14:textId="77777777" w:rsidR="005547BC" w:rsidRDefault="005547BC" w:rsidP="005547BC">
      <w:pPr>
        <w:widowControl/>
        <w:tabs>
          <w:tab w:val="left" w:pos="72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center"/>
        <w:rPr>
          <w:rFonts w:asciiTheme="minorHAnsi" w:hAnsiTheme="minorHAnsi" w:cstheme="minorHAnsi"/>
          <w:b/>
          <w:bCs/>
        </w:rPr>
      </w:pPr>
    </w:p>
    <w:p w14:paraId="5DA7928B" w14:textId="77777777" w:rsidR="00272AD2" w:rsidRDefault="00272AD2" w:rsidP="00272AD2">
      <w:pPr>
        <w:pStyle w:val="NormalWeb"/>
        <w:spacing w:before="0" w:beforeAutospacing="0" w:after="0" w:afterAutospacing="0"/>
        <w:rPr>
          <w:rFonts w:asciiTheme="minorHAnsi" w:hAnsiTheme="minorHAnsi" w:cstheme="minorHAnsi"/>
          <w:b/>
          <w:bCs/>
          <w:lang w:val="ro-RO"/>
        </w:rPr>
      </w:pPr>
    </w:p>
    <w:p w14:paraId="37F5EC62" w14:textId="77777777" w:rsidR="007A17B8" w:rsidRDefault="007A17B8" w:rsidP="007A17B8">
      <w:pPr>
        <w:pStyle w:val="NormalWeb"/>
        <w:spacing w:before="0" w:beforeAutospacing="0" w:after="0" w:afterAutospacing="0"/>
        <w:rPr>
          <w:rFonts w:asciiTheme="minorHAnsi" w:hAnsiTheme="minorHAnsi" w:cstheme="minorHAnsi"/>
          <w:b/>
          <w:bCs/>
          <w:lang w:val="ro-RO"/>
        </w:rPr>
      </w:pPr>
    </w:p>
    <w:p w14:paraId="304948EF" w14:textId="77777777" w:rsidR="007A17B8" w:rsidRDefault="007A17B8" w:rsidP="007A17B8">
      <w:pPr>
        <w:pStyle w:val="NormalWeb"/>
        <w:spacing w:before="0" w:beforeAutospacing="0" w:after="0" w:afterAutospacing="0"/>
        <w:rPr>
          <w:rFonts w:asciiTheme="minorHAnsi" w:hAnsiTheme="minorHAnsi" w:cstheme="minorHAnsi"/>
          <w:b/>
          <w:bCs/>
          <w:lang w:val="ro-RO"/>
        </w:rPr>
      </w:pPr>
    </w:p>
    <w:p w14:paraId="1AC19484" w14:textId="77777777" w:rsidR="007A17B8" w:rsidRDefault="007A17B8" w:rsidP="00F455EC">
      <w:pPr>
        <w:pStyle w:val="NormalWeb"/>
        <w:spacing w:before="0" w:beforeAutospacing="0" w:after="0" w:afterAutospacing="0"/>
        <w:jc w:val="center"/>
        <w:rPr>
          <w:rFonts w:asciiTheme="minorHAnsi" w:hAnsiTheme="minorHAnsi" w:cstheme="minorHAnsi"/>
          <w:b/>
          <w:bCs/>
          <w:lang w:val="ro-RO"/>
        </w:rPr>
      </w:pPr>
    </w:p>
    <w:p w14:paraId="1FC67823" w14:textId="77777777" w:rsidR="007A17B8" w:rsidRPr="006A6F70" w:rsidRDefault="007A17B8" w:rsidP="00F455EC">
      <w:pPr>
        <w:pStyle w:val="NormalWeb"/>
        <w:spacing w:before="0" w:beforeAutospacing="0" w:after="0" w:afterAutospacing="0"/>
        <w:jc w:val="center"/>
        <w:rPr>
          <w:rFonts w:asciiTheme="minorHAnsi" w:hAnsiTheme="minorHAnsi" w:cstheme="minorHAnsi"/>
          <w:b/>
          <w:bCs/>
          <w:lang w:val="ro-RO"/>
        </w:rPr>
      </w:pPr>
    </w:p>
    <w:p w14:paraId="4D3020F7"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6FEAD765"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460DBFED"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5366D173"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425934FD"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45142142"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0ACA340D" w14:textId="77777777" w:rsidR="00D914CB" w:rsidRDefault="00D914CB" w:rsidP="002C264B">
      <w:pPr>
        <w:pStyle w:val="NormalWeb"/>
        <w:spacing w:before="0" w:beforeAutospacing="0" w:after="0" w:afterAutospacing="0"/>
        <w:jc w:val="center"/>
        <w:rPr>
          <w:rFonts w:asciiTheme="minorHAnsi" w:hAnsiTheme="minorHAnsi" w:cstheme="minorHAnsi"/>
          <w:b/>
          <w:bCs/>
          <w:lang w:val="ro-RO"/>
        </w:rPr>
      </w:pPr>
    </w:p>
    <w:p w14:paraId="0C0FB389" w14:textId="77777777" w:rsidR="00FC3660" w:rsidRDefault="00FC3660" w:rsidP="002C264B">
      <w:pPr>
        <w:shd w:val="clear" w:color="auto" w:fill="FFFFFF"/>
        <w:spacing w:line="298" w:lineRule="exact"/>
        <w:jc w:val="right"/>
        <w:rPr>
          <w:rFonts w:asciiTheme="minorHAnsi" w:eastAsia="Times New Roman" w:hAnsiTheme="minorHAnsi" w:cstheme="minorHAnsi"/>
          <w:b/>
          <w:bCs/>
          <w:color w:val="auto"/>
        </w:rPr>
      </w:pPr>
    </w:p>
    <w:p w14:paraId="7755E715"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4A10095F"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30655B5B"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975B9B0"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35F55BB8"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5FD71890"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AE970A8"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2A25FCE"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532D1BC3"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7857E32C"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6B6720C"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2FEA77EB"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1E5458B1"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8A6EA3E"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53DDF708"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5DEC560"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05F6CBBC" w14:textId="77777777" w:rsidR="00B92DEA" w:rsidRDefault="00B92DEA" w:rsidP="002C264B">
      <w:pPr>
        <w:shd w:val="clear" w:color="auto" w:fill="FFFFFF"/>
        <w:spacing w:line="298" w:lineRule="exact"/>
        <w:jc w:val="right"/>
        <w:rPr>
          <w:rFonts w:asciiTheme="minorHAnsi" w:eastAsia="Times New Roman" w:hAnsiTheme="minorHAnsi" w:cstheme="minorHAnsi"/>
          <w:b/>
          <w:bCs/>
          <w:color w:val="auto"/>
        </w:rPr>
      </w:pPr>
    </w:p>
    <w:p w14:paraId="43605BD3" w14:textId="4E469CB6" w:rsidR="002C264B" w:rsidRPr="006A6F70" w:rsidRDefault="002C264B" w:rsidP="002C264B">
      <w:pPr>
        <w:shd w:val="clear" w:color="auto" w:fill="FFFFFF"/>
        <w:spacing w:line="298" w:lineRule="exact"/>
        <w:jc w:val="right"/>
        <w:rPr>
          <w:rFonts w:asciiTheme="minorHAnsi" w:eastAsia="Times New Roman" w:hAnsiTheme="minorHAnsi" w:cstheme="minorHAnsi"/>
          <w:b/>
          <w:bCs/>
          <w:color w:val="auto"/>
        </w:rPr>
      </w:pPr>
      <w:r w:rsidRPr="006A6F70">
        <w:rPr>
          <w:rFonts w:asciiTheme="minorHAnsi" w:eastAsia="Times New Roman" w:hAnsiTheme="minorHAnsi" w:cstheme="minorHAnsi"/>
          <w:b/>
          <w:bCs/>
          <w:color w:val="auto"/>
        </w:rPr>
        <w:t xml:space="preserve">Anexa 1 la dispozitia nr </w:t>
      </w:r>
      <w:r w:rsidR="00B92DEA">
        <w:rPr>
          <w:rFonts w:asciiTheme="minorHAnsi" w:eastAsia="Times New Roman" w:hAnsiTheme="minorHAnsi" w:cstheme="minorHAnsi"/>
          <w:b/>
          <w:bCs/>
          <w:color w:val="auto"/>
        </w:rPr>
        <w:t xml:space="preserve">143 </w:t>
      </w:r>
      <w:r w:rsidRPr="006A6F70">
        <w:rPr>
          <w:rFonts w:asciiTheme="minorHAnsi" w:eastAsia="Times New Roman" w:hAnsiTheme="minorHAnsi" w:cstheme="minorHAnsi"/>
          <w:b/>
          <w:bCs/>
          <w:color w:val="auto"/>
        </w:rPr>
        <w:t xml:space="preserve">din </w:t>
      </w:r>
      <w:r w:rsidR="00B92DEA">
        <w:rPr>
          <w:rFonts w:asciiTheme="minorHAnsi" w:eastAsia="Times New Roman" w:hAnsiTheme="minorHAnsi" w:cstheme="minorHAnsi"/>
          <w:b/>
          <w:bCs/>
          <w:color w:val="auto"/>
        </w:rPr>
        <w:t>08.04.2024</w:t>
      </w:r>
      <w:r w:rsidRPr="006A6F70">
        <w:rPr>
          <w:rFonts w:asciiTheme="minorHAnsi" w:eastAsia="Times New Roman" w:hAnsiTheme="minorHAnsi" w:cstheme="minorHAnsi"/>
          <w:b/>
          <w:bCs/>
          <w:color w:val="auto"/>
        </w:rPr>
        <w:t xml:space="preserve"> </w:t>
      </w:r>
    </w:p>
    <w:p w14:paraId="00CF5AEB"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2DDF9A27"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76298728" w14:textId="77777777" w:rsidR="009C2F1C" w:rsidRDefault="009C2F1C" w:rsidP="00F455EC">
      <w:pPr>
        <w:pStyle w:val="NormalWeb"/>
        <w:spacing w:before="0" w:beforeAutospacing="0" w:after="0" w:afterAutospacing="0"/>
        <w:jc w:val="center"/>
        <w:rPr>
          <w:rFonts w:asciiTheme="minorHAnsi" w:hAnsiTheme="minorHAnsi" w:cstheme="minorHAnsi"/>
          <w:b/>
          <w:bCs/>
          <w:lang w:val="ro-RO"/>
        </w:rPr>
      </w:pPr>
    </w:p>
    <w:p w14:paraId="1CFCB283" w14:textId="4F55EAA4" w:rsidR="00C1661D" w:rsidRPr="006A6F70" w:rsidRDefault="00054223" w:rsidP="00C1661D">
      <w:pPr>
        <w:shd w:val="clear" w:color="auto" w:fill="FFFFFF"/>
        <w:spacing w:line="298" w:lineRule="exact"/>
        <w:jc w:val="center"/>
        <w:rPr>
          <w:rFonts w:asciiTheme="minorHAnsi" w:eastAsia="Times New Roman" w:hAnsiTheme="minorHAnsi" w:cstheme="minorHAnsi"/>
          <w:b/>
          <w:bCs/>
          <w:color w:val="auto"/>
        </w:rPr>
      </w:pPr>
      <w:r w:rsidRPr="00054223">
        <w:rPr>
          <w:rFonts w:asciiTheme="minorHAnsi" w:eastAsia="Times New Roman" w:hAnsiTheme="minorHAnsi" w:cstheme="minorHAnsi"/>
          <w:b/>
          <w:bCs/>
          <w:color w:val="auto"/>
        </w:rPr>
        <w:t>DIGITALIZARE ÎN FOLOSUL IMM-urilor</w:t>
      </w:r>
    </w:p>
    <w:p w14:paraId="34CD0784" w14:textId="77777777" w:rsidR="00C1661D" w:rsidRPr="006A6F70" w:rsidRDefault="00C1661D" w:rsidP="00C1661D">
      <w:pPr>
        <w:shd w:val="clear" w:color="auto" w:fill="FFFFFF"/>
        <w:spacing w:line="298" w:lineRule="exact"/>
        <w:jc w:val="center"/>
        <w:rPr>
          <w:rFonts w:asciiTheme="minorHAnsi" w:eastAsia="Times New Roman" w:hAnsiTheme="minorHAnsi" w:cstheme="minorHAnsi"/>
          <w:b/>
          <w:bCs/>
          <w:color w:val="auto"/>
        </w:rPr>
      </w:pPr>
    </w:p>
    <w:p w14:paraId="25591087" w14:textId="77777777" w:rsidR="00C1661D" w:rsidRPr="006A6F70" w:rsidRDefault="00C1661D" w:rsidP="00C1661D">
      <w:pPr>
        <w:shd w:val="clear" w:color="auto" w:fill="FFFFFF"/>
        <w:spacing w:line="298" w:lineRule="exact"/>
        <w:jc w:val="center"/>
        <w:rPr>
          <w:rFonts w:asciiTheme="minorHAnsi" w:eastAsia="Times New Roman" w:hAnsiTheme="minorHAnsi" w:cstheme="minorHAnsi"/>
          <w:b/>
          <w:bCs/>
          <w:color w:val="auto"/>
        </w:rPr>
      </w:pPr>
    </w:p>
    <w:p w14:paraId="64DBC2B6" w14:textId="77777777" w:rsidR="00C1661D" w:rsidRPr="006A6F70" w:rsidRDefault="00C1661D" w:rsidP="00C1661D">
      <w:pPr>
        <w:spacing w:line="298" w:lineRule="exact"/>
        <w:jc w:val="center"/>
        <w:rPr>
          <w:rFonts w:asciiTheme="minorHAnsi" w:eastAsia="Times New Roman" w:hAnsiTheme="minorHAnsi" w:cstheme="minorHAnsi"/>
          <w:b/>
          <w:bCs/>
          <w:color w:val="00B0F0"/>
        </w:rPr>
      </w:pPr>
      <w:r w:rsidRPr="006A6F70">
        <w:rPr>
          <w:rFonts w:asciiTheme="minorHAnsi" w:eastAsia="Times New Roman" w:hAnsiTheme="minorHAnsi" w:cstheme="minorHAnsi"/>
          <w:b/>
          <w:bCs/>
          <w:color w:val="00B0F0"/>
        </w:rPr>
        <w:t>Schema de ajutor de minimis</w:t>
      </w:r>
    </w:p>
    <w:p w14:paraId="5DC9BEBF"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p w14:paraId="1FA77E2E"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p w14:paraId="77A0678D"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p w14:paraId="5FB178F1" w14:textId="77777777" w:rsidR="00C1661D" w:rsidRPr="006A6F70" w:rsidRDefault="00C1661D" w:rsidP="00C1661D">
      <w:pPr>
        <w:spacing w:line="298" w:lineRule="exact"/>
        <w:jc w:val="center"/>
        <w:rPr>
          <w:rFonts w:asciiTheme="minorHAnsi" w:eastAsia="Times New Roman" w:hAnsiTheme="minorHAnsi" w:cstheme="minorHAnsi"/>
          <w:b/>
          <w:bCs/>
          <w:color w:val="auto"/>
        </w:rPr>
      </w:pPr>
    </w:p>
    <w:sdt>
      <w:sdtPr>
        <w:rPr>
          <w:rFonts w:asciiTheme="minorHAnsi" w:eastAsia="Times New Roman" w:hAnsiTheme="minorHAnsi" w:cstheme="minorHAnsi"/>
          <w:b/>
          <w:bCs/>
        </w:rPr>
        <w:id w:val="-1416624887"/>
        <w:docPartObj>
          <w:docPartGallery w:val="Table of Contents"/>
          <w:docPartUnique/>
        </w:docPartObj>
      </w:sdtPr>
      <w:sdtEndPr>
        <w:rPr>
          <w:noProof/>
        </w:rPr>
      </w:sdtEndPr>
      <w:sdtContent>
        <w:p w14:paraId="75B8C57A" w14:textId="3A273DB4" w:rsidR="00C1661D" w:rsidRPr="006A6F70" w:rsidRDefault="00C1661D" w:rsidP="00C1661D">
          <w:pPr>
            <w:keepNext/>
            <w:keepLines/>
            <w:widowControl/>
            <w:spacing w:before="240" w:line="480" w:lineRule="auto"/>
            <w:jc w:val="center"/>
            <w:rPr>
              <w:rFonts w:asciiTheme="minorHAnsi" w:eastAsiaTheme="majorEastAsia" w:hAnsiTheme="minorHAnsi" w:cstheme="minorHAnsi"/>
              <w:b/>
              <w:color w:val="auto"/>
              <w:lang w:val="en-US" w:eastAsia="en-US" w:bidi="ar-SA"/>
            </w:rPr>
          </w:pPr>
          <w:r w:rsidRPr="006A6F70">
            <w:rPr>
              <w:rFonts w:asciiTheme="minorHAnsi" w:eastAsiaTheme="majorEastAsia" w:hAnsiTheme="minorHAnsi" w:cstheme="minorHAnsi"/>
              <w:b/>
              <w:color w:val="auto"/>
              <w:lang w:val="en-US" w:eastAsia="en-US" w:bidi="ar-SA"/>
            </w:rPr>
            <w:t xml:space="preserve">CUPRINS </w:t>
          </w:r>
        </w:p>
        <w:p w14:paraId="209E49C6" w14:textId="0465B211" w:rsidR="004B5FB3" w:rsidRPr="004B5FB3" w:rsidRDefault="00C1661D">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r w:rsidRPr="006A6F70">
            <w:rPr>
              <w:rFonts w:asciiTheme="minorHAnsi" w:hAnsiTheme="minorHAnsi" w:cstheme="minorHAnsi"/>
              <w:b/>
              <w:bCs/>
              <w:noProof/>
            </w:rPr>
            <w:fldChar w:fldCharType="begin"/>
          </w:r>
          <w:r w:rsidRPr="004B5FB3">
            <w:rPr>
              <w:rFonts w:asciiTheme="minorHAnsi" w:hAnsiTheme="minorHAnsi" w:cstheme="minorHAnsi"/>
              <w:b/>
              <w:bCs/>
              <w:noProof/>
            </w:rPr>
            <w:instrText xml:space="preserve"> TOC \o "1-3" \h \z \u </w:instrText>
          </w:r>
          <w:r w:rsidRPr="006A6F70">
            <w:rPr>
              <w:rFonts w:asciiTheme="minorHAnsi" w:hAnsiTheme="minorHAnsi" w:cstheme="minorHAnsi"/>
              <w:b/>
              <w:bCs/>
              <w:noProof/>
            </w:rPr>
            <w:fldChar w:fldCharType="separate"/>
          </w:r>
          <w:hyperlink w:anchor="_Toc151476205" w:history="1">
            <w:r w:rsidR="004B5FB3" w:rsidRPr="004B5FB3">
              <w:rPr>
                <w:rStyle w:val="Hyperlink"/>
                <w:rFonts w:asciiTheme="minorHAnsi" w:hAnsiTheme="minorHAnsi" w:cstheme="minorHAnsi"/>
                <w:noProof/>
              </w:rPr>
              <w:t>CAPITOLUL I Prevederi generale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_Toc151476205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sidR="001F34CB">
              <w:rPr>
                <w:rFonts w:asciiTheme="minorHAnsi" w:hAnsiTheme="minorHAnsi" w:cstheme="minorHAnsi"/>
                <w:noProof/>
                <w:webHidden/>
              </w:rPr>
              <w:t>3</w:t>
            </w:r>
            <w:r w:rsidR="004B5FB3" w:rsidRPr="004B5FB3">
              <w:rPr>
                <w:rFonts w:asciiTheme="minorHAnsi" w:hAnsiTheme="minorHAnsi" w:cstheme="minorHAnsi"/>
                <w:noProof/>
                <w:webHidden/>
              </w:rPr>
              <w:fldChar w:fldCharType="end"/>
            </w:r>
          </w:hyperlink>
        </w:p>
        <w:p w14:paraId="7380ED52" w14:textId="6EBD1C39"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6" w:history="1">
            <w:r w:rsidR="004B5FB3" w:rsidRPr="004B5FB3">
              <w:rPr>
                <w:rStyle w:val="Hyperlink"/>
                <w:rFonts w:asciiTheme="minorHAnsi" w:hAnsiTheme="minorHAnsi" w:cstheme="minorHAnsi"/>
                <w:noProof/>
              </w:rPr>
              <w:t>CAPITOLUL II Obiectivul schemei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_Toc151476206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4</w:t>
            </w:r>
            <w:r w:rsidR="004B5FB3" w:rsidRPr="004B5FB3">
              <w:rPr>
                <w:rFonts w:asciiTheme="minorHAnsi" w:hAnsiTheme="minorHAnsi" w:cstheme="minorHAnsi"/>
                <w:noProof/>
                <w:webHidden/>
              </w:rPr>
              <w:fldChar w:fldCharType="end"/>
            </w:r>
          </w:hyperlink>
        </w:p>
        <w:p w14:paraId="341D4C10" w14:textId="14C62716"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7" w:history="1">
            <w:r w:rsidR="004B5FB3" w:rsidRPr="004B5FB3">
              <w:rPr>
                <w:rStyle w:val="Hyperlink"/>
                <w:rFonts w:asciiTheme="minorHAnsi" w:hAnsiTheme="minorHAnsi" w:cstheme="minorHAnsi"/>
                <w:noProof/>
              </w:rPr>
              <w:t>CAPITOLUL III Definiţii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_Toc151476207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4</w:t>
            </w:r>
            <w:r w:rsidR="004B5FB3" w:rsidRPr="004B5FB3">
              <w:rPr>
                <w:rFonts w:asciiTheme="minorHAnsi" w:hAnsiTheme="minorHAnsi" w:cstheme="minorHAnsi"/>
                <w:noProof/>
                <w:webHidden/>
              </w:rPr>
              <w:fldChar w:fldCharType="end"/>
            </w:r>
          </w:hyperlink>
        </w:p>
        <w:p w14:paraId="62FBE398" w14:textId="058693FB"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8" w:history="1">
            <w:r w:rsidR="004B5FB3" w:rsidRPr="004B5FB3">
              <w:rPr>
                <w:rStyle w:val="Hyperlink"/>
                <w:rFonts w:asciiTheme="minorHAnsi" w:hAnsiTheme="minorHAnsi" w:cstheme="minorHAnsi"/>
                <w:noProof/>
              </w:rPr>
              <w:t>CAPITOLUL IV Domeniul de aplicare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_Toc151476208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7</w:t>
            </w:r>
            <w:r w:rsidR="004B5FB3" w:rsidRPr="004B5FB3">
              <w:rPr>
                <w:rFonts w:asciiTheme="minorHAnsi" w:hAnsiTheme="minorHAnsi" w:cstheme="minorHAnsi"/>
                <w:noProof/>
                <w:webHidden/>
              </w:rPr>
              <w:fldChar w:fldCharType="end"/>
            </w:r>
          </w:hyperlink>
        </w:p>
        <w:p w14:paraId="745719A1" w14:textId="5457EABA"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09" w:history="1">
            <w:r w:rsidR="004B5FB3" w:rsidRPr="004B5FB3">
              <w:rPr>
                <w:rStyle w:val="Hyperlink"/>
                <w:rFonts w:asciiTheme="minorHAnsi" w:hAnsiTheme="minorHAnsi" w:cstheme="minorHAnsi"/>
                <w:noProof/>
              </w:rPr>
              <w:t>CAPITOLUL V Beneficiarii ajutorului de minimis si conditii de eligibilitate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_Toc151476209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9</w:t>
            </w:r>
            <w:r w:rsidR="004B5FB3" w:rsidRPr="004B5FB3">
              <w:rPr>
                <w:rFonts w:asciiTheme="minorHAnsi" w:hAnsiTheme="minorHAnsi" w:cstheme="minorHAnsi"/>
                <w:noProof/>
                <w:webHidden/>
              </w:rPr>
              <w:fldChar w:fldCharType="end"/>
            </w:r>
          </w:hyperlink>
        </w:p>
        <w:p w14:paraId="4C7F2668" w14:textId="3CAA8B5C"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0" w:history="1">
            <w:r w:rsidR="004B5FB3" w:rsidRPr="004B5FB3">
              <w:rPr>
                <w:rStyle w:val="Hyperlink"/>
                <w:rFonts w:asciiTheme="minorHAnsi" w:hAnsiTheme="minorHAnsi" w:cstheme="minorHAnsi"/>
                <w:noProof/>
              </w:rPr>
              <w:t>CAPITOLUL VI Cheltuieli eligibile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_Toc151476210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13</w:t>
            </w:r>
            <w:r w:rsidR="004B5FB3" w:rsidRPr="004B5FB3">
              <w:rPr>
                <w:rFonts w:asciiTheme="minorHAnsi" w:hAnsiTheme="minorHAnsi" w:cstheme="minorHAnsi"/>
                <w:noProof/>
                <w:webHidden/>
              </w:rPr>
              <w:fldChar w:fldCharType="end"/>
            </w:r>
          </w:hyperlink>
        </w:p>
        <w:p w14:paraId="44F1336E" w14:textId="24883807"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1" w:history="1">
            <w:r w:rsidR="004B5FB3" w:rsidRPr="004B5FB3">
              <w:rPr>
                <w:rStyle w:val="Hyperlink"/>
                <w:rFonts w:asciiTheme="minorHAnsi" w:hAnsiTheme="minorHAnsi" w:cstheme="minorHAnsi"/>
                <w:noProof/>
              </w:rPr>
              <w:t>CAPITOLUL VII Modalităţi de acordare a ajutorului de minimis</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_Toc151476211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16</w:t>
            </w:r>
            <w:r w:rsidR="004B5FB3" w:rsidRPr="004B5FB3">
              <w:rPr>
                <w:rFonts w:asciiTheme="minorHAnsi" w:hAnsiTheme="minorHAnsi" w:cstheme="minorHAnsi"/>
                <w:noProof/>
                <w:webHidden/>
              </w:rPr>
              <w:fldChar w:fldCharType="end"/>
            </w:r>
          </w:hyperlink>
        </w:p>
        <w:p w14:paraId="744EE005" w14:textId="033CB975"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2" w:history="1">
            <w:r w:rsidR="004B5FB3" w:rsidRPr="004B5FB3">
              <w:rPr>
                <w:rStyle w:val="Hyperlink"/>
                <w:rFonts w:asciiTheme="minorHAnsi" w:hAnsiTheme="minorHAnsi" w:cstheme="minorHAnsi"/>
                <w:noProof/>
              </w:rPr>
              <w:t>CAPITOLUL VIII Durata şi bugetul schemei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_Toc151476212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17</w:t>
            </w:r>
            <w:r w:rsidR="004B5FB3" w:rsidRPr="004B5FB3">
              <w:rPr>
                <w:rFonts w:asciiTheme="minorHAnsi" w:hAnsiTheme="minorHAnsi" w:cstheme="minorHAnsi"/>
                <w:noProof/>
                <w:webHidden/>
              </w:rPr>
              <w:fldChar w:fldCharType="end"/>
            </w:r>
          </w:hyperlink>
        </w:p>
        <w:p w14:paraId="10F51096" w14:textId="564974D8"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3" w:history="1">
            <w:r w:rsidR="004B5FB3" w:rsidRPr="004B5FB3">
              <w:rPr>
                <w:rStyle w:val="Hyperlink"/>
                <w:rFonts w:asciiTheme="minorHAnsi" w:hAnsiTheme="minorHAnsi" w:cstheme="minorHAnsi"/>
                <w:noProof/>
              </w:rPr>
              <w:t>CAPITOLUL IX Reguli privind cumulul ajutoarelor</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_Toc151476213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17</w:t>
            </w:r>
            <w:r w:rsidR="004B5FB3" w:rsidRPr="004B5FB3">
              <w:rPr>
                <w:rFonts w:asciiTheme="minorHAnsi" w:hAnsiTheme="minorHAnsi" w:cstheme="minorHAnsi"/>
                <w:noProof/>
                <w:webHidden/>
              </w:rPr>
              <w:fldChar w:fldCharType="end"/>
            </w:r>
          </w:hyperlink>
        </w:p>
        <w:p w14:paraId="248A0C35" w14:textId="3648BE54"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4" w:history="1">
            <w:r w:rsidR="004B5FB3" w:rsidRPr="004B5FB3">
              <w:rPr>
                <w:rStyle w:val="Hyperlink"/>
                <w:rFonts w:asciiTheme="minorHAnsi" w:hAnsiTheme="minorHAnsi" w:cstheme="minorHAnsi"/>
                <w:noProof/>
              </w:rPr>
              <w:t>CAPITOLUL X Procedura de implementare a schemei</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_Toc151476214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19</w:t>
            </w:r>
            <w:r w:rsidR="004B5FB3" w:rsidRPr="004B5FB3">
              <w:rPr>
                <w:rFonts w:asciiTheme="minorHAnsi" w:hAnsiTheme="minorHAnsi" w:cstheme="minorHAnsi"/>
                <w:noProof/>
                <w:webHidden/>
              </w:rPr>
              <w:fldChar w:fldCharType="end"/>
            </w:r>
          </w:hyperlink>
        </w:p>
        <w:p w14:paraId="5F030C31" w14:textId="50D9A188"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5" w:history="1">
            <w:r w:rsidR="004B5FB3" w:rsidRPr="004B5FB3">
              <w:rPr>
                <w:rStyle w:val="Hyperlink"/>
                <w:rFonts w:asciiTheme="minorHAnsi" w:hAnsiTheme="minorHAnsi" w:cstheme="minorHAnsi"/>
                <w:noProof/>
              </w:rPr>
              <w:t>CAPITOLUL XI Reguli privind publicarea, informarea, raportarea și monitorizarea ajutoarelor</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_Toc151476215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19</w:t>
            </w:r>
            <w:r w:rsidR="004B5FB3" w:rsidRPr="004B5FB3">
              <w:rPr>
                <w:rFonts w:asciiTheme="minorHAnsi" w:hAnsiTheme="minorHAnsi" w:cstheme="minorHAnsi"/>
                <w:noProof/>
                <w:webHidden/>
              </w:rPr>
              <w:fldChar w:fldCharType="end"/>
            </w:r>
          </w:hyperlink>
        </w:p>
        <w:p w14:paraId="12F7A3D2" w14:textId="28EF4E59"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6" w:history="1">
            <w:r w:rsidR="004B5FB3" w:rsidRPr="004B5FB3">
              <w:rPr>
                <w:rStyle w:val="Hyperlink"/>
                <w:rFonts w:asciiTheme="minorHAnsi" w:hAnsiTheme="minorHAnsi" w:cstheme="minorHAnsi"/>
                <w:noProof/>
              </w:rPr>
              <w:t>CAPITOLUL XII Recuperarea ajutorului de minimis</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_Toc151476216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21</w:t>
            </w:r>
            <w:r w:rsidR="004B5FB3" w:rsidRPr="004B5FB3">
              <w:rPr>
                <w:rFonts w:asciiTheme="minorHAnsi" w:hAnsiTheme="minorHAnsi" w:cstheme="minorHAnsi"/>
                <w:noProof/>
                <w:webHidden/>
              </w:rPr>
              <w:fldChar w:fldCharType="end"/>
            </w:r>
          </w:hyperlink>
        </w:p>
        <w:p w14:paraId="415477F8" w14:textId="55E11DCE"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7" w:history="1">
            <w:r w:rsidR="004B5FB3" w:rsidRPr="004B5FB3">
              <w:rPr>
                <w:rStyle w:val="Hyperlink"/>
                <w:rFonts w:asciiTheme="minorHAnsi" w:hAnsiTheme="minorHAnsi" w:cstheme="minorHAnsi"/>
                <w:noProof/>
              </w:rPr>
              <w:t>CAPITOLUL XIII Dispoziţii finale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_Toc151476217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22</w:t>
            </w:r>
            <w:r w:rsidR="004B5FB3" w:rsidRPr="004B5FB3">
              <w:rPr>
                <w:rFonts w:asciiTheme="minorHAnsi" w:hAnsiTheme="minorHAnsi" w:cstheme="minorHAnsi"/>
                <w:noProof/>
                <w:webHidden/>
              </w:rPr>
              <w:fldChar w:fldCharType="end"/>
            </w:r>
          </w:hyperlink>
        </w:p>
        <w:p w14:paraId="608B4646" w14:textId="3E69AE84" w:rsidR="004B5FB3" w:rsidRPr="004B5FB3" w:rsidRDefault="001F34CB">
          <w:pPr>
            <w:pStyle w:val="TOC1"/>
            <w:tabs>
              <w:tab w:val="right" w:leader="dot" w:pos="9629"/>
            </w:tabs>
            <w:rPr>
              <w:rFonts w:asciiTheme="minorHAnsi" w:eastAsiaTheme="minorEastAsia" w:hAnsiTheme="minorHAnsi" w:cstheme="minorHAnsi"/>
              <w:noProof/>
              <w:color w:val="auto"/>
              <w:kern w:val="2"/>
              <w:sz w:val="22"/>
              <w:szCs w:val="22"/>
              <w:lang w:val="en-US" w:eastAsia="en-US" w:bidi="ar-SA"/>
              <w14:ligatures w14:val="standardContextual"/>
            </w:rPr>
          </w:pPr>
          <w:hyperlink w:anchor="_Toc151476218" w:history="1">
            <w:r w:rsidR="004B5FB3" w:rsidRPr="004B5FB3">
              <w:rPr>
                <w:rStyle w:val="Hyperlink"/>
                <w:rFonts w:asciiTheme="minorHAnsi" w:eastAsia="Times New Roman" w:hAnsiTheme="minorHAnsi" w:cstheme="minorHAnsi"/>
                <w:b/>
                <w:noProof/>
                <w:lang w:eastAsia="en-US"/>
              </w:rPr>
              <w:t>Anexă Listă coduri CAEN excluse de la finanțare</w:t>
            </w:r>
            <w:r w:rsidR="004B5FB3" w:rsidRPr="004B5FB3">
              <w:rPr>
                <w:rFonts w:asciiTheme="minorHAnsi" w:hAnsiTheme="minorHAnsi" w:cstheme="minorHAnsi"/>
                <w:noProof/>
                <w:webHidden/>
              </w:rPr>
              <w:tab/>
            </w:r>
            <w:r w:rsidR="004B5FB3" w:rsidRPr="004B5FB3">
              <w:rPr>
                <w:rFonts w:asciiTheme="minorHAnsi" w:hAnsiTheme="minorHAnsi" w:cstheme="minorHAnsi"/>
                <w:noProof/>
                <w:webHidden/>
              </w:rPr>
              <w:fldChar w:fldCharType="begin"/>
            </w:r>
            <w:r w:rsidR="004B5FB3" w:rsidRPr="004B5FB3">
              <w:rPr>
                <w:rFonts w:asciiTheme="minorHAnsi" w:hAnsiTheme="minorHAnsi" w:cstheme="minorHAnsi"/>
                <w:noProof/>
                <w:webHidden/>
              </w:rPr>
              <w:instrText xml:space="preserve"> PAGEREF _Toc151476218 \h </w:instrText>
            </w:r>
            <w:r w:rsidR="004B5FB3" w:rsidRPr="004B5FB3">
              <w:rPr>
                <w:rFonts w:asciiTheme="minorHAnsi" w:hAnsiTheme="minorHAnsi" w:cstheme="minorHAnsi"/>
                <w:noProof/>
                <w:webHidden/>
              </w:rPr>
            </w:r>
            <w:r w:rsidR="004B5FB3" w:rsidRPr="004B5FB3">
              <w:rPr>
                <w:rFonts w:asciiTheme="minorHAnsi" w:hAnsiTheme="minorHAnsi" w:cstheme="minorHAnsi"/>
                <w:noProof/>
                <w:webHidden/>
              </w:rPr>
              <w:fldChar w:fldCharType="separate"/>
            </w:r>
            <w:r>
              <w:rPr>
                <w:rFonts w:asciiTheme="minorHAnsi" w:hAnsiTheme="minorHAnsi" w:cstheme="minorHAnsi"/>
                <w:noProof/>
                <w:webHidden/>
              </w:rPr>
              <w:t>23</w:t>
            </w:r>
            <w:r w:rsidR="004B5FB3" w:rsidRPr="004B5FB3">
              <w:rPr>
                <w:rFonts w:asciiTheme="minorHAnsi" w:hAnsiTheme="minorHAnsi" w:cstheme="minorHAnsi"/>
                <w:noProof/>
                <w:webHidden/>
              </w:rPr>
              <w:fldChar w:fldCharType="end"/>
            </w:r>
          </w:hyperlink>
        </w:p>
        <w:p w14:paraId="329DD617" w14:textId="5A13DBD2" w:rsidR="00C1661D" w:rsidRPr="006A6F70" w:rsidRDefault="00C1661D" w:rsidP="00C1661D">
          <w:pPr>
            <w:pStyle w:val="Bodytext30"/>
            <w:shd w:val="clear" w:color="auto" w:fill="auto"/>
            <w:jc w:val="center"/>
            <w:rPr>
              <w:rFonts w:asciiTheme="minorHAnsi" w:hAnsiTheme="minorHAnsi" w:cstheme="minorHAnsi"/>
              <w:sz w:val="22"/>
              <w:szCs w:val="22"/>
            </w:rPr>
          </w:pPr>
          <w:r w:rsidRPr="006A6F70">
            <w:rPr>
              <w:rFonts w:asciiTheme="minorHAnsi" w:eastAsia="Courier New" w:hAnsiTheme="minorHAnsi" w:cstheme="minorHAnsi"/>
              <w:noProof/>
            </w:rPr>
            <w:fldChar w:fldCharType="end"/>
          </w:r>
        </w:p>
      </w:sdtContent>
    </w:sdt>
    <w:p w14:paraId="485E66EA" w14:textId="77777777" w:rsidR="00C1661D" w:rsidRPr="006A6F70" w:rsidRDefault="00C1661D" w:rsidP="00DC47A6">
      <w:pPr>
        <w:pStyle w:val="Bodytext30"/>
        <w:shd w:val="clear" w:color="auto" w:fill="auto"/>
        <w:jc w:val="center"/>
        <w:rPr>
          <w:rFonts w:asciiTheme="minorHAnsi" w:hAnsiTheme="minorHAnsi" w:cstheme="minorHAnsi"/>
          <w:sz w:val="22"/>
          <w:szCs w:val="22"/>
        </w:rPr>
      </w:pPr>
    </w:p>
    <w:p w14:paraId="389D4D66" w14:textId="77777777" w:rsidR="00C1661D" w:rsidRPr="006A6F70" w:rsidRDefault="00C1661D" w:rsidP="00DC47A6">
      <w:pPr>
        <w:pStyle w:val="Bodytext30"/>
        <w:shd w:val="clear" w:color="auto" w:fill="auto"/>
        <w:jc w:val="center"/>
        <w:rPr>
          <w:rFonts w:asciiTheme="minorHAnsi" w:hAnsiTheme="minorHAnsi" w:cstheme="minorHAnsi"/>
          <w:sz w:val="22"/>
          <w:szCs w:val="22"/>
        </w:rPr>
      </w:pPr>
    </w:p>
    <w:p w14:paraId="26DCD3C0" w14:textId="77777777" w:rsidR="00C1661D" w:rsidRDefault="00C1661D" w:rsidP="00DC47A6">
      <w:pPr>
        <w:pStyle w:val="Bodytext30"/>
        <w:shd w:val="clear" w:color="auto" w:fill="auto"/>
        <w:jc w:val="center"/>
        <w:rPr>
          <w:rFonts w:asciiTheme="minorHAnsi" w:hAnsiTheme="minorHAnsi" w:cstheme="minorHAnsi"/>
          <w:sz w:val="22"/>
          <w:szCs w:val="22"/>
        </w:rPr>
      </w:pPr>
    </w:p>
    <w:p w14:paraId="4B99152C" w14:textId="77777777" w:rsidR="006A6F70" w:rsidRDefault="006A6F70" w:rsidP="00757AC7">
      <w:pPr>
        <w:pStyle w:val="Bodytext30"/>
        <w:shd w:val="clear" w:color="auto" w:fill="auto"/>
        <w:rPr>
          <w:rFonts w:asciiTheme="minorHAnsi" w:hAnsiTheme="minorHAnsi" w:cstheme="minorHAnsi"/>
          <w:sz w:val="22"/>
          <w:szCs w:val="22"/>
        </w:rPr>
      </w:pPr>
    </w:p>
    <w:p w14:paraId="6C591464" w14:textId="77777777" w:rsidR="00B37C3F" w:rsidRDefault="00B37C3F" w:rsidP="00757AC7">
      <w:pPr>
        <w:pStyle w:val="Bodytext30"/>
        <w:shd w:val="clear" w:color="auto" w:fill="auto"/>
        <w:rPr>
          <w:rFonts w:asciiTheme="minorHAnsi" w:hAnsiTheme="minorHAnsi" w:cstheme="minorHAnsi"/>
          <w:sz w:val="22"/>
          <w:szCs w:val="22"/>
        </w:rPr>
      </w:pPr>
    </w:p>
    <w:p w14:paraId="5D967115" w14:textId="77777777" w:rsidR="00B37C3F" w:rsidRDefault="00B37C3F" w:rsidP="00757AC7">
      <w:pPr>
        <w:pStyle w:val="Bodytext30"/>
        <w:shd w:val="clear" w:color="auto" w:fill="auto"/>
        <w:rPr>
          <w:rFonts w:asciiTheme="minorHAnsi" w:hAnsiTheme="minorHAnsi" w:cstheme="minorHAnsi"/>
          <w:sz w:val="22"/>
          <w:szCs w:val="22"/>
        </w:rPr>
      </w:pPr>
    </w:p>
    <w:p w14:paraId="69D884CB" w14:textId="77777777" w:rsidR="00B37C3F" w:rsidRDefault="00B37C3F" w:rsidP="00757AC7">
      <w:pPr>
        <w:pStyle w:val="Bodytext30"/>
        <w:shd w:val="clear" w:color="auto" w:fill="auto"/>
        <w:rPr>
          <w:rFonts w:asciiTheme="minorHAnsi" w:hAnsiTheme="minorHAnsi" w:cstheme="minorHAnsi"/>
          <w:sz w:val="22"/>
          <w:szCs w:val="22"/>
        </w:rPr>
      </w:pPr>
    </w:p>
    <w:p w14:paraId="1F21DA04" w14:textId="77777777" w:rsidR="00B37C3F" w:rsidRDefault="00B37C3F" w:rsidP="00757AC7">
      <w:pPr>
        <w:pStyle w:val="Bodytext30"/>
        <w:shd w:val="clear" w:color="auto" w:fill="auto"/>
        <w:rPr>
          <w:rFonts w:asciiTheme="minorHAnsi" w:hAnsiTheme="minorHAnsi" w:cstheme="minorHAnsi"/>
          <w:sz w:val="22"/>
          <w:szCs w:val="22"/>
        </w:rPr>
      </w:pPr>
    </w:p>
    <w:p w14:paraId="58E80309" w14:textId="77777777" w:rsidR="00B37C3F" w:rsidRDefault="00B37C3F" w:rsidP="00757AC7">
      <w:pPr>
        <w:pStyle w:val="Bodytext30"/>
        <w:shd w:val="clear" w:color="auto" w:fill="auto"/>
        <w:rPr>
          <w:rFonts w:asciiTheme="minorHAnsi" w:hAnsiTheme="minorHAnsi" w:cstheme="minorHAnsi"/>
          <w:sz w:val="22"/>
          <w:szCs w:val="22"/>
        </w:rPr>
      </w:pPr>
    </w:p>
    <w:p w14:paraId="540DA5C8" w14:textId="77777777" w:rsidR="00B37C3F" w:rsidRDefault="00B37C3F" w:rsidP="00757AC7">
      <w:pPr>
        <w:pStyle w:val="Bodytext30"/>
        <w:shd w:val="clear" w:color="auto" w:fill="auto"/>
        <w:rPr>
          <w:rFonts w:asciiTheme="minorHAnsi" w:hAnsiTheme="minorHAnsi" w:cstheme="minorHAnsi"/>
          <w:sz w:val="22"/>
          <w:szCs w:val="22"/>
        </w:rPr>
      </w:pPr>
    </w:p>
    <w:p w14:paraId="048FC235" w14:textId="77777777" w:rsidR="00B37C3F" w:rsidRDefault="00B37C3F" w:rsidP="00757AC7">
      <w:pPr>
        <w:pStyle w:val="Bodytext30"/>
        <w:shd w:val="clear" w:color="auto" w:fill="auto"/>
        <w:rPr>
          <w:rFonts w:asciiTheme="minorHAnsi" w:hAnsiTheme="minorHAnsi" w:cstheme="minorHAnsi"/>
          <w:sz w:val="22"/>
          <w:szCs w:val="22"/>
        </w:rPr>
      </w:pPr>
    </w:p>
    <w:p w14:paraId="5E0B079A" w14:textId="77777777" w:rsidR="00B37C3F" w:rsidRDefault="00B37C3F" w:rsidP="00757AC7">
      <w:pPr>
        <w:pStyle w:val="Bodytext30"/>
        <w:shd w:val="clear" w:color="auto" w:fill="auto"/>
        <w:rPr>
          <w:rFonts w:asciiTheme="minorHAnsi" w:hAnsiTheme="minorHAnsi" w:cstheme="minorHAnsi"/>
          <w:sz w:val="22"/>
          <w:szCs w:val="22"/>
        </w:rPr>
      </w:pPr>
    </w:p>
    <w:p w14:paraId="6B0B5374" w14:textId="77777777" w:rsidR="00B37C3F" w:rsidRDefault="00B37C3F" w:rsidP="00757AC7">
      <w:pPr>
        <w:pStyle w:val="Bodytext30"/>
        <w:shd w:val="clear" w:color="auto" w:fill="auto"/>
        <w:rPr>
          <w:rFonts w:asciiTheme="minorHAnsi" w:hAnsiTheme="minorHAnsi" w:cstheme="minorHAnsi"/>
          <w:sz w:val="22"/>
          <w:szCs w:val="22"/>
        </w:rPr>
      </w:pPr>
    </w:p>
    <w:p w14:paraId="7BA81DCA" w14:textId="77777777" w:rsidR="00B37C3F" w:rsidRDefault="00B37C3F" w:rsidP="00757AC7">
      <w:pPr>
        <w:pStyle w:val="Bodytext30"/>
        <w:shd w:val="clear" w:color="auto" w:fill="auto"/>
        <w:rPr>
          <w:rFonts w:asciiTheme="minorHAnsi" w:hAnsiTheme="minorHAnsi" w:cstheme="minorHAnsi"/>
          <w:sz w:val="22"/>
          <w:szCs w:val="22"/>
        </w:rPr>
      </w:pPr>
    </w:p>
    <w:p w14:paraId="3D640EFF" w14:textId="77777777" w:rsidR="00B37C3F" w:rsidRPr="004D369A" w:rsidRDefault="00B37C3F" w:rsidP="00757AC7">
      <w:pPr>
        <w:pStyle w:val="Bodytext30"/>
        <w:shd w:val="clear" w:color="auto" w:fill="auto"/>
        <w:rPr>
          <w:rFonts w:asciiTheme="minorHAnsi" w:hAnsiTheme="minorHAnsi" w:cstheme="minorHAnsi"/>
          <w:sz w:val="22"/>
          <w:szCs w:val="22"/>
          <w:lang w:val="en-US"/>
        </w:rPr>
      </w:pPr>
    </w:p>
    <w:p w14:paraId="1D754474" w14:textId="73A75BC7" w:rsidR="00824DC0" w:rsidRPr="006A6F70" w:rsidRDefault="0094670D" w:rsidP="00035ED8">
      <w:pPr>
        <w:pStyle w:val="Heading11"/>
        <w:keepNext/>
        <w:keepLines/>
        <w:shd w:val="clear" w:color="auto" w:fill="auto"/>
        <w:spacing w:after="240" w:line="302" w:lineRule="exact"/>
        <w:ind w:right="40"/>
        <w:rPr>
          <w:rFonts w:asciiTheme="minorHAnsi" w:hAnsiTheme="minorHAnsi" w:cstheme="minorHAnsi"/>
        </w:rPr>
      </w:pPr>
      <w:bookmarkStart w:id="0" w:name="bookmark1"/>
      <w:bookmarkStart w:id="1" w:name="_Toc151476205"/>
      <w:r w:rsidRPr="006A6F70">
        <w:rPr>
          <w:rFonts w:asciiTheme="minorHAnsi" w:hAnsiTheme="minorHAnsi" w:cstheme="minorHAnsi"/>
        </w:rPr>
        <w:t>CAPITOLUL I</w:t>
      </w:r>
      <w:r w:rsidRPr="006A6F70">
        <w:rPr>
          <w:rFonts w:asciiTheme="minorHAnsi" w:hAnsiTheme="minorHAnsi" w:cstheme="minorHAnsi"/>
        </w:rPr>
        <w:br/>
        <w:t>Prevederi generale</w:t>
      </w:r>
      <w:bookmarkEnd w:id="0"/>
      <w:bookmarkEnd w:id="1"/>
    </w:p>
    <w:p w14:paraId="36CFE7D0" w14:textId="05A3380A" w:rsidR="00035ED8" w:rsidRPr="0077054A" w:rsidRDefault="0094670D" w:rsidP="00035ED8">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1. </w:t>
      </w:r>
      <w:r w:rsidRPr="006A6F70">
        <w:rPr>
          <w:rFonts w:asciiTheme="minorHAnsi" w:hAnsiTheme="minorHAnsi" w:cstheme="minorHAnsi"/>
        </w:rPr>
        <w:t xml:space="preserve"> </w:t>
      </w:r>
      <w:r w:rsidRPr="00672843">
        <w:rPr>
          <w:rStyle w:val="Bodytext24"/>
          <w:rFonts w:asciiTheme="minorHAnsi" w:hAnsiTheme="minorHAnsi" w:cstheme="minorHAnsi"/>
          <w:b/>
          <w:bCs/>
          <w:color w:val="auto"/>
        </w:rPr>
        <w:t>(1)</w:t>
      </w:r>
      <w:r w:rsidRPr="006A6F70">
        <w:rPr>
          <w:rStyle w:val="Bodytext24"/>
          <w:rFonts w:asciiTheme="minorHAnsi" w:hAnsiTheme="minorHAnsi" w:cstheme="minorHAnsi"/>
          <w:color w:val="auto"/>
        </w:rPr>
        <w:t xml:space="preserve"> </w:t>
      </w:r>
      <w:r w:rsidRPr="006A6F70">
        <w:rPr>
          <w:rFonts w:asciiTheme="minorHAnsi" w:hAnsiTheme="minorHAnsi" w:cstheme="minorHAnsi"/>
        </w:rPr>
        <w:t>Prezent</w:t>
      </w:r>
      <w:r w:rsidR="00F455EC" w:rsidRPr="006A6F70">
        <w:rPr>
          <w:rFonts w:asciiTheme="minorHAnsi" w:hAnsiTheme="minorHAnsi" w:cstheme="minorHAnsi"/>
        </w:rPr>
        <w:t xml:space="preserve">a </w:t>
      </w:r>
      <w:r w:rsidR="00F455EC" w:rsidRPr="006A6F70">
        <w:rPr>
          <w:rFonts w:asciiTheme="minorHAnsi" w:hAnsiTheme="minorHAnsi" w:cstheme="minorHAnsi"/>
          <w:bdr w:val="none" w:sz="0" w:space="0" w:color="auto" w:frame="1"/>
        </w:rPr>
        <w:t>procedură stabilește</w:t>
      </w:r>
      <w:r w:rsidRPr="006A6F70">
        <w:rPr>
          <w:rFonts w:asciiTheme="minorHAnsi" w:hAnsiTheme="minorHAnsi" w:cstheme="minorHAnsi"/>
        </w:rPr>
        <w:t xml:space="preserve"> </w:t>
      </w:r>
      <w:r w:rsidR="00F455EC" w:rsidRPr="006A6F70">
        <w:rPr>
          <w:rFonts w:asciiTheme="minorHAnsi" w:hAnsiTheme="minorHAnsi" w:cstheme="minorHAnsi"/>
        </w:rPr>
        <w:t>o</w:t>
      </w:r>
      <w:r w:rsidRPr="006A6F70">
        <w:rPr>
          <w:rFonts w:asciiTheme="minorHAnsi" w:hAnsiTheme="minorHAnsi" w:cstheme="minorHAnsi"/>
        </w:rPr>
        <w:t xml:space="preserve"> schemă transparentă de ajutor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aferentă </w:t>
      </w:r>
      <w:r w:rsidR="009A1E9C" w:rsidRPr="0077054A">
        <w:rPr>
          <w:rFonts w:asciiTheme="minorHAnsi" w:hAnsiTheme="minorHAnsi" w:cstheme="minorHAnsi"/>
        </w:rPr>
        <w:t>finanțărilor</w:t>
      </w:r>
      <w:r w:rsidRPr="0077054A">
        <w:rPr>
          <w:rFonts w:asciiTheme="minorHAnsi" w:hAnsiTheme="minorHAnsi" w:cstheme="minorHAnsi"/>
        </w:rPr>
        <w:t xml:space="preserve"> acordate pentru sprijinirea </w:t>
      </w:r>
      <w:r w:rsidR="009A38F4">
        <w:rPr>
          <w:rFonts w:asciiTheme="minorHAnsi" w:hAnsiTheme="minorHAnsi" w:cstheme="minorHAnsi"/>
        </w:rPr>
        <w:t>creșterii</w:t>
      </w:r>
      <w:r w:rsidRPr="0077054A">
        <w:rPr>
          <w:rFonts w:asciiTheme="minorHAnsi" w:hAnsiTheme="minorHAnsi" w:cstheme="minorHAnsi"/>
        </w:rPr>
        <w:t xml:space="preserve"> </w:t>
      </w:r>
      <w:r w:rsidR="009F353B">
        <w:rPr>
          <w:rFonts w:asciiTheme="minorHAnsi" w:hAnsiTheme="minorHAnsi" w:cstheme="minorHAnsi"/>
        </w:rPr>
        <w:t xml:space="preserve">gradului de digitalizare a </w:t>
      </w:r>
      <w:r w:rsidR="0051337D" w:rsidRPr="0077054A">
        <w:rPr>
          <w:rFonts w:asciiTheme="minorHAnsi" w:hAnsiTheme="minorHAnsi" w:cstheme="minorHAnsi"/>
        </w:rPr>
        <w:t>IMM-urilor</w:t>
      </w:r>
      <w:r w:rsidR="00EB7504" w:rsidRPr="0077054A">
        <w:rPr>
          <w:rFonts w:asciiTheme="minorHAnsi" w:hAnsiTheme="minorHAnsi" w:cstheme="minorHAnsi"/>
        </w:rPr>
        <w:t xml:space="preserve"> în cadrul </w:t>
      </w:r>
      <w:r w:rsidR="00EB7504" w:rsidRPr="00506680">
        <w:rPr>
          <w:rFonts w:asciiTheme="minorHAnsi" w:hAnsiTheme="minorHAnsi" w:cstheme="minorHAnsi"/>
          <w:b/>
          <w:bCs/>
        </w:rPr>
        <w:t>Programului</w:t>
      </w:r>
      <w:r w:rsidRPr="00506680">
        <w:rPr>
          <w:rFonts w:asciiTheme="minorHAnsi" w:hAnsiTheme="minorHAnsi" w:cstheme="minorHAnsi"/>
          <w:b/>
          <w:bCs/>
        </w:rPr>
        <w:t xml:space="preserve"> </w:t>
      </w:r>
      <w:r w:rsidR="001D664C" w:rsidRPr="00506680">
        <w:rPr>
          <w:rFonts w:asciiTheme="minorHAnsi" w:hAnsiTheme="minorHAnsi" w:cstheme="minorHAnsi"/>
          <w:b/>
          <w:bCs/>
        </w:rPr>
        <w:t xml:space="preserve">Regional </w:t>
      </w:r>
      <w:r w:rsidR="00EF44E9" w:rsidRPr="00506680">
        <w:rPr>
          <w:rFonts w:asciiTheme="minorHAnsi" w:hAnsiTheme="minorHAnsi" w:cstheme="minorHAnsi"/>
          <w:b/>
          <w:bCs/>
        </w:rPr>
        <w:t>S</w:t>
      </w:r>
      <w:r w:rsidR="00C730B9" w:rsidRPr="00506680">
        <w:rPr>
          <w:rFonts w:asciiTheme="minorHAnsi" w:hAnsiTheme="minorHAnsi" w:cstheme="minorHAnsi"/>
          <w:b/>
          <w:bCs/>
        </w:rPr>
        <w:t xml:space="preserve">ud </w:t>
      </w:r>
      <w:r w:rsidR="008F1809" w:rsidRPr="00506680">
        <w:rPr>
          <w:rFonts w:asciiTheme="minorHAnsi" w:hAnsiTheme="minorHAnsi" w:cstheme="minorHAnsi"/>
          <w:b/>
          <w:bCs/>
        </w:rPr>
        <w:t xml:space="preserve">- </w:t>
      </w:r>
      <w:r w:rsidR="00EF44E9" w:rsidRPr="00506680">
        <w:rPr>
          <w:rFonts w:asciiTheme="minorHAnsi" w:hAnsiTheme="minorHAnsi" w:cstheme="minorHAnsi"/>
          <w:b/>
          <w:bCs/>
        </w:rPr>
        <w:t>V</w:t>
      </w:r>
      <w:r w:rsidR="00C730B9" w:rsidRPr="00506680">
        <w:rPr>
          <w:rFonts w:asciiTheme="minorHAnsi" w:hAnsiTheme="minorHAnsi" w:cstheme="minorHAnsi"/>
          <w:b/>
          <w:bCs/>
        </w:rPr>
        <w:t>est</w:t>
      </w:r>
      <w:r w:rsidR="00EF44E9" w:rsidRPr="00506680">
        <w:rPr>
          <w:rFonts w:asciiTheme="minorHAnsi" w:hAnsiTheme="minorHAnsi" w:cstheme="minorHAnsi"/>
          <w:b/>
          <w:bCs/>
        </w:rPr>
        <w:t xml:space="preserve"> </w:t>
      </w:r>
      <w:r w:rsidR="00C730B9" w:rsidRPr="00506680">
        <w:rPr>
          <w:rFonts w:asciiTheme="minorHAnsi" w:hAnsiTheme="minorHAnsi" w:cstheme="minorHAnsi"/>
          <w:b/>
          <w:bCs/>
        </w:rPr>
        <w:t>Oltenia</w:t>
      </w:r>
      <w:r w:rsidRPr="00506680">
        <w:rPr>
          <w:rFonts w:asciiTheme="minorHAnsi" w:hAnsiTheme="minorHAnsi" w:cstheme="minorHAnsi"/>
          <w:b/>
          <w:bCs/>
        </w:rPr>
        <w:t xml:space="preserve"> 20</w:t>
      </w:r>
      <w:r w:rsidR="00427DA0" w:rsidRPr="00506680">
        <w:rPr>
          <w:rFonts w:asciiTheme="minorHAnsi" w:hAnsiTheme="minorHAnsi" w:cstheme="minorHAnsi"/>
          <w:b/>
          <w:bCs/>
        </w:rPr>
        <w:t>21</w:t>
      </w:r>
      <w:r w:rsidRPr="00506680">
        <w:rPr>
          <w:rFonts w:asciiTheme="minorHAnsi" w:hAnsiTheme="minorHAnsi" w:cstheme="minorHAnsi"/>
          <w:b/>
          <w:bCs/>
        </w:rPr>
        <w:t xml:space="preserve"> </w:t>
      </w:r>
      <w:r w:rsidR="0051337D" w:rsidRPr="00506680">
        <w:rPr>
          <w:rFonts w:asciiTheme="minorHAnsi" w:hAnsiTheme="minorHAnsi" w:cstheme="minorHAnsi"/>
          <w:b/>
          <w:bCs/>
        </w:rPr>
        <w:t>–</w:t>
      </w:r>
      <w:r w:rsidRPr="00506680">
        <w:rPr>
          <w:rFonts w:asciiTheme="minorHAnsi" w:hAnsiTheme="minorHAnsi" w:cstheme="minorHAnsi"/>
          <w:b/>
          <w:bCs/>
        </w:rPr>
        <w:t xml:space="preserve"> 202</w:t>
      </w:r>
      <w:r w:rsidR="00427DA0" w:rsidRPr="00506680">
        <w:rPr>
          <w:rFonts w:asciiTheme="minorHAnsi" w:hAnsiTheme="minorHAnsi" w:cstheme="minorHAnsi"/>
          <w:b/>
          <w:bCs/>
        </w:rPr>
        <w:t>7</w:t>
      </w:r>
      <w:r w:rsidR="0051337D" w:rsidRPr="0077054A">
        <w:rPr>
          <w:rFonts w:asciiTheme="minorHAnsi" w:hAnsiTheme="minorHAnsi" w:cstheme="minorHAnsi"/>
        </w:rPr>
        <w:t xml:space="preserve"> </w:t>
      </w:r>
      <w:r w:rsidR="0051337D" w:rsidRPr="0077054A">
        <w:rPr>
          <w:rFonts w:asciiTheme="minorHAnsi" w:hAnsiTheme="minorHAnsi" w:cstheme="minorHAnsi"/>
          <w:b/>
          <w:bCs/>
        </w:rPr>
        <w:t>Prioritatea 2</w:t>
      </w:r>
      <w:r w:rsidR="0051337D" w:rsidRPr="0077054A">
        <w:rPr>
          <w:rFonts w:asciiTheme="minorHAnsi" w:hAnsiTheme="minorHAnsi" w:cstheme="minorHAnsi"/>
        </w:rPr>
        <w:t xml:space="preserve"> </w:t>
      </w:r>
      <w:r w:rsidR="0051337D" w:rsidRPr="0077054A">
        <w:rPr>
          <w:rFonts w:asciiTheme="minorHAnsi" w:hAnsiTheme="minorHAnsi" w:cstheme="minorHAnsi"/>
          <w:lang w:val="en-US"/>
        </w:rPr>
        <w:t>“</w:t>
      </w:r>
      <w:r w:rsidR="0051337D" w:rsidRPr="0077054A">
        <w:rPr>
          <w:rFonts w:asciiTheme="minorHAnsi" w:hAnsiTheme="minorHAnsi" w:cstheme="minorHAnsi"/>
          <w:i/>
        </w:rPr>
        <w:t>Digitalizare în beneficiul cetățenilor și al firmelor</w:t>
      </w:r>
      <w:r w:rsidR="0051337D" w:rsidRPr="0077054A">
        <w:rPr>
          <w:rFonts w:asciiTheme="minorHAnsi" w:hAnsiTheme="minorHAnsi" w:cstheme="minorHAnsi"/>
        </w:rPr>
        <w:t xml:space="preserve">”, </w:t>
      </w:r>
      <w:r w:rsidR="0051337D" w:rsidRPr="0077054A">
        <w:rPr>
          <w:rFonts w:asciiTheme="minorHAnsi" w:hAnsiTheme="minorHAnsi" w:cstheme="minorHAnsi"/>
          <w:b/>
          <w:bCs/>
        </w:rPr>
        <w:t>Obiectivul Specific a (ii)</w:t>
      </w:r>
      <w:r w:rsidR="0051337D" w:rsidRPr="0077054A">
        <w:rPr>
          <w:rFonts w:asciiTheme="minorHAnsi" w:hAnsiTheme="minorHAnsi" w:cstheme="minorHAnsi"/>
        </w:rPr>
        <w:t xml:space="preserve"> „</w:t>
      </w:r>
      <w:r w:rsidR="0051337D" w:rsidRPr="0077054A">
        <w:rPr>
          <w:rFonts w:asciiTheme="minorHAnsi" w:hAnsiTheme="minorHAnsi" w:cstheme="minorHAnsi"/>
          <w:i/>
        </w:rPr>
        <w:t>Valorificarea avantajelor digitalizării, în beneficiul cetățenilor, al companiilor, al organizațiilor de cercetare și al autorităților publice</w:t>
      </w:r>
      <w:r w:rsidR="0051337D" w:rsidRPr="0077054A">
        <w:rPr>
          <w:rFonts w:asciiTheme="minorHAnsi" w:hAnsiTheme="minorHAnsi" w:cstheme="minorHAnsi"/>
        </w:rPr>
        <w:t xml:space="preserve">”, </w:t>
      </w:r>
      <w:r w:rsidR="0051337D" w:rsidRPr="0077054A">
        <w:rPr>
          <w:rFonts w:asciiTheme="minorHAnsi" w:hAnsiTheme="minorHAnsi" w:cstheme="minorHAnsi"/>
          <w:b/>
          <w:bCs/>
        </w:rPr>
        <w:t>Acțiunea</w:t>
      </w:r>
      <w:r w:rsidR="0051337D" w:rsidRPr="0077054A">
        <w:rPr>
          <w:rFonts w:asciiTheme="minorHAnsi" w:hAnsiTheme="minorHAnsi" w:cstheme="minorHAnsi"/>
        </w:rPr>
        <w:t xml:space="preserve"> </w:t>
      </w:r>
      <w:r w:rsidR="0051337D" w:rsidRPr="0077054A">
        <w:rPr>
          <w:rFonts w:asciiTheme="minorHAnsi" w:hAnsiTheme="minorHAnsi" w:cstheme="minorHAnsi"/>
          <w:lang w:val="en-US"/>
        </w:rPr>
        <w:t>“</w:t>
      </w:r>
      <w:r w:rsidR="0051337D" w:rsidRPr="00DC58BE">
        <w:rPr>
          <w:rFonts w:asciiTheme="minorHAnsi" w:hAnsiTheme="minorHAnsi" w:cstheme="minorHAnsi"/>
          <w:b/>
          <w:bCs/>
        </w:rPr>
        <w:t>Digitalizare în folosul IMM-urilor</w:t>
      </w:r>
      <w:r w:rsidR="0051337D" w:rsidRPr="0077054A">
        <w:rPr>
          <w:rFonts w:asciiTheme="minorHAnsi" w:hAnsiTheme="minorHAnsi" w:cstheme="minorHAnsi"/>
          <w:lang w:val="en-US"/>
        </w:rPr>
        <w:t>”</w:t>
      </w:r>
      <w:r w:rsidR="00035ED8" w:rsidRPr="0077054A">
        <w:rPr>
          <w:rFonts w:asciiTheme="minorHAnsi" w:hAnsiTheme="minorHAnsi" w:cstheme="minorHAnsi"/>
        </w:rPr>
        <w:t xml:space="preserve"> </w:t>
      </w:r>
    </w:p>
    <w:p w14:paraId="628E31DD" w14:textId="7BD673D3" w:rsidR="009D6C03" w:rsidRPr="006A6F70" w:rsidRDefault="009D6C03" w:rsidP="00035ED8">
      <w:pPr>
        <w:pStyle w:val="Bodytext20"/>
        <w:shd w:val="clear" w:color="auto" w:fill="auto"/>
        <w:jc w:val="both"/>
        <w:rPr>
          <w:rFonts w:asciiTheme="minorHAnsi" w:hAnsiTheme="minorHAnsi" w:cstheme="minorHAnsi"/>
        </w:rPr>
      </w:pPr>
      <w:r w:rsidRPr="00672843">
        <w:rPr>
          <w:rFonts w:asciiTheme="minorHAnsi" w:hAnsiTheme="minorHAnsi" w:cstheme="minorHAnsi"/>
          <w:b/>
          <w:bCs/>
        </w:rPr>
        <w:t>(2)</w:t>
      </w:r>
      <w:r w:rsidRPr="006A6F70">
        <w:rPr>
          <w:rFonts w:asciiTheme="minorHAnsi" w:hAnsiTheme="minorHAnsi" w:cstheme="minorHAnsi"/>
        </w:rPr>
        <w:t xml:space="preserve"> Ajutoarele se acordă numai în condițiile și criteriile prevăzute în prezenta schemă de ajutor de </w:t>
      </w:r>
      <w:r w:rsidRPr="006A6F70">
        <w:rPr>
          <w:rFonts w:asciiTheme="minorHAnsi" w:hAnsiTheme="minorHAnsi" w:cstheme="minorHAnsi"/>
          <w:i/>
        </w:rPr>
        <w:t>minimis</w:t>
      </w:r>
      <w:r w:rsidRPr="006A6F70">
        <w:rPr>
          <w:rFonts w:asciiTheme="minorHAnsi" w:hAnsiTheme="minorHAnsi" w:cstheme="minorHAnsi"/>
        </w:rPr>
        <w:t>, în limita bugetului disponibil.</w:t>
      </w:r>
    </w:p>
    <w:p w14:paraId="041BDD68" w14:textId="27FD17C6" w:rsidR="009D6C03" w:rsidRPr="006A6F70" w:rsidRDefault="009D6C03" w:rsidP="009D6C03">
      <w:pPr>
        <w:jc w:val="both"/>
        <w:rPr>
          <w:rFonts w:asciiTheme="minorHAnsi" w:eastAsia="Times New Roman" w:hAnsiTheme="minorHAnsi" w:cstheme="minorHAnsi"/>
          <w:b/>
        </w:rPr>
      </w:pPr>
      <w:r w:rsidRPr="00672843">
        <w:rPr>
          <w:rFonts w:asciiTheme="minorHAnsi" w:eastAsia="Times New Roman" w:hAnsiTheme="minorHAnsi" w:cstheme="minorHAnsi"/>
          <w:b/>
          <w:bCs/>
        </w:rPr>
        <w:t>(3)</w:t>
      </w:r>
      <w:r w:rsidRPr="006A6F70">
        <w:rPr>
          <w:rFonts w:asciiTheme="minorHAnsi" w:eastAsia="Times New Roman" w:hAnsiTheme="minorHAnsi" w:cstheme="minorHAnsi"/>
        </w:rPr>
        <w:t xml:space="preserve"> Acordarea ajutorului </w:t>
      </w:r>
      <w:r w:rsidRPr="006A6F70">
        <w:rPr>
          <w:rFonts w:asciiTheme="minorHAnsi" w:eastAsia="Times New Roman" w:hAnsiTheme="minorHAnsi" w:cstheme="minorHAnsi"/>
          <w:i/>
        </w:rPr>
        <w:t xml:space="preserve">de minimis </w:t>
      </w:r>
      <w:r w:rsidRPr="006A6F70">
        <w:rPr>
          <w:rFonts w:asciiTheme="minorHAnsi" w:eastAsia="Times New Roman" w:hAnsiTheme="minorHAnsi" w:cstheme="minorHAnsi"/>
        </w:rPr>
        <w:t xml:space="preserve">în cadrul acestei scheme se face cu respectarea prevederilor privind ajutorul </w:t>
      </w:r>
      <w:r w:rsidRPr="006A6F70">
        <w:rPr>
          <w:rFonts w:asciiTheme="minorHAnsi" w:eastAsia="Times New Roman" w:hAnsiTheme="minorHAnsi" w:cstheme="minorHAnsi"/>
          <w:i/>
        </w:rPr>
        <w:t>de minimis</w:t>
      </w:r>
      <w:r w:rsidRPr="006A6F70">
        <w:rPr>
          <w:rFonts w:asciiTheme="minorHAnsi" w:eastAsia="Times New Roman" w:hAnsiTheme="minorHAnsi" w:cstheme="minorHAnsi"/>
        </w:rPr>
        <w:t xml:space="preserve"> stipulate în </w:t>
      </w:r>
      <w:r w:rsidR="00484C23" w:rsidRPr="00484C23">
        <w:rPr>
          <w:rFonts w:asciiTheme="minorHAnsi" w:eastAsia="Times New Roman" w:hAnsiTheme="minorHAnsi" w:cstheme="minorHAnsi"/>
          <w:color w:val="0070C0"/>
          <w:u w:val="single"/>
        </w:rPr>
        <w:t>Regulamentul (UE)</w:t>
      </w:r>
      <w:r w:rsidR="00F9353C">
        <w:rPr>
          <w:rFonts w:asciiTheme="minorHAnsi" w:eastAsia="Times New Roman" w:hAnsiTheme="minorHAnsi" w:cstheme="minorHAnsi"/>
          <w:color w:val="0070C0"/>
          <w:u w:val="single"/>
        </w:rPr>
        <w:t xml:space="preserve"> </w:t>
      </w:r>
      <w:r w:rsidR="00484C23" w:rsidRPr="00484C23">
        <w:rPr>
          <w:rFonts w:asciiTheme="minorHAnsi" w:eastAsia="Times New Roman" w:hAnsiTheme="minorHAnsi" w:cstheme="minorHAnsi"/>
          <w:color w:val="0070C0"/>
          <w:u w:val="single"/>
        </w:rPr>
        <w:t>nr. 2023/2831 al Comisiei din 13.12.2023 privind aplicarea articolelor 107 și 108 din Tratatul privind funcționarea Uniunii Europene ajutoarelor de minimis</w:t>
      </w:r>
      <w:r w:rsidR="00016BA0">
        <w:rPr>
          <w:rFonts w:asciiTheme="minorHAnsi" w:eastAsia="Times New Roman" w:hAnsiTheme="minorHAnsi" w:cstheme="minorHAnsi"/>
        </w:rPr>
        <w:t xml:space="preserve"> </w:t>
      </w:r>
      <w:r w:rsidRPr="006A6F70">
        <w:rPr>
          <w:rFonts w:asciiTheme="minorHAnsi" w:eastAsia="Times New Roman" w:hAnsiTheme="minorHAnsi" w:cstheme="minorHAnsi"/>
        </w:rPr>
        <w:t xml:space="preserve">și </w:t>
      </w:r>
      <w:r w:rsidR="00276755">
        <w:rPr>
          <w:rFonts w:asciiTheme="minorHAnsi" w:eastAsia="Times New Roman" w:hAnsiTheme="minorHAnsi" w:cstheme="minorHAnsi"/>
        </w:rPr>
        <w:t>a</w:t>
      </w:r>
      <w:r w:rsidR="00276755" w:rsidRPr="006A6F70">
        <w:rPr>
          <w:rFonts w:asciiTheme="minorHAnsi" w:eastAsia="Times New Roman" w:hAnsiTheme="minorHAnsi" w:cstheme="minorHAnsi"/>
        </w:rPr>
        <w:t xml:space="preserve"> </w:t>
      </w:r>
      <w:r w:rsidRPr="006A6F70">
        <w:rPr>
          <w:rFonts w:asciiTheme="minorHAnsi" w:eastAsia="Times New Roman" w:hAnsiTheme="minorHAnsi" w:cstheme="minorHAnsi"/>
        </w:rPr>
        <w:t>prevederil</w:t>
      </w:r>
      <w:r w:rsidR="00276755">
        <w:rPr>
          <w:rFonts w:asciiTheme="minorHAnsi" w:eastAsia="Times New Roman" w:hAnsiTheme="minorHAnsi" w:cstheme="minorHAnsi"/>
        </w:rPr>
        <w:t>or</w:t>
      </w:r>
      <w:r w:rsidRPr="006A6F70">
        <w:rPr>
          <w:rFonts w:asciiTheme="minorHAnsi" w:eastAsia="Times New Roman" w:hAnsiTheme="minorHAnsi" w:cstheme="minorHAnsi"/>
        </w:rPr>
        <w:t xml:space="preserve"> </w:t>
      </w:r>
      <w:r w:rsidRPr="009F353B">
        <w:rPr>
          <w:rFonts w:asciiTheme="minorHAnsi" w:eastAsia="Times New Roman" w:hAnsiTheme="minorHAnsi" w:cstheme="minorHAnsi"/>
          <w:color w:val="0070C0"/>
          <w:u w:val="single"/>
        </w:rPr>
        <w:t>Ordonanței de urgență nr. 77/2014</w:t>
      </w:r>
      <w:r w:rsidRPr="009F353B">
        <w:rPr>
          <w:rFonts w:asciiTheme="minorHAnsi" w:eastAsia="Times New Roman" w:hAnsiTheme="minorHAnsi" w:cstheme="minorHAnsi"/>
          <w:color w:val="0070C0"/>
        </w:rPr>
        <w:t xml:space="preserve"> </w:t>
      </w:r>
      <w:r w:rsidRPr="006A6F70">
        <w:rPr>
          <w:rFonts w:asciiTheme="minorHAnsi" w:eastAsia="Times New Roman" w:hAnsiTheme="minorHAnsi" w:cstheme="minorHAnsi"/>
        </w:rPr>
        <w:t xml:space="preserve">privind procedurile naționale în domeniul ajutorului de stat, precum şi pentru modificarea și completarea </w:t>
      </w:r>
      <w:r w:rsidRPr="009F353B">
        <w:rPr>
          <w:rFonts w:asciiTheme="minorHAnsi" w:eastAsia="Times New Roman" w:hAnsiTheme="minorHAnsi" w:cstheme="minorHAnsi"/>
          <w:color w:val="0070C0"/>
          <w:u w:val="single"/>
        </w:rPr>
        <w:t>Legii concurenței nr. 21/1996</w:t>
      </w:r>
      <w:r w:rsidRPr="006A6F70">
        <w:rPr>
          <w:rStyle w:val="FootnoteReference"/>
          <w:rFonts w:asciiTheme="minorHAnsi" w:hAnsiTheme="minorHAnsi" w:cstheme="minorHAnsi"/>
        </w:rPr>
        <w:footnoteReference w:id="1"/>
      </w:r>
      <w:r w:rsidRPr="006A6F70">
        <w:rPr>
          <w:rFonts w:asciiTheme="minorHAnsi" w:eastAsia="Times New Roman" w:hAnsiTheme="minorHAnsi" w:cstheme="minorHAnsi"/>
        </w:rPr>
        <w:t>, cu modificările și completările ulterioare</w:t>
      </w:r>
      <w:r w:rsidR="00F9353C">
        <w:rPr>
          <w:rFonts w:asciiTheme="minorHAnsi" w:eastAsia="Times New Roman" w:hAnsiTheme="minorHAnsi" w:cstheme="minorHAnsi"/>
        </w:rPr>
        <w:t>(</w:t>
      </w:r>
      <w:r w:rsidRPr="006A6F70">
        <w:rPr>
          <w:rFonts w:asciiTheme="minorHAnsi" w:eastAsia="Times New Roman" w:hAnsiTheme="minorHAnsi" w:cstheme="minorHAnsi"/>
        </w:rPr>
        <w:t xml:space="preserve">denumită în continuare </w:t>
      </w:r>
      <w:r w:rsidRPr="009F353B">
        <w:rPr>
          <w:rFonts w:asciiTheme="minorHAnsi" w:eastAsia="Times New Roman" w:hAnsiTheme="minorHAnsi" w:cstheme="minorHAnsi"/>
          <w:color w:val="0070C0"/>
          <w:u w:val="single"/>
        </w:rPr>
        <w:t>OUG nr. 77/2014</w:t>
      </w:r>
      <w:r w:rsidR="00F9353C">
        <w:rPr>
          <w:rFonts w:asciiTheme="minorHAnsi" w:eastAsia="Times New Roman" w:hAnsiTheme="minorHAnsi" w:cstheme="minorHAnsi"/>
          <w:color w:val="0070C0"/>
          <w:u w:val="single"/>
        </w:rPr>
        <w:t>)</w:t>
      </w:r>
      <w:r w:rsidRPr="006A6F70">
        <w:rPr>
          <w:rFonts w:asciiTheme="minorHAnsi" w:eastAsia="Times New Roman" w:hAnsiTheme="minorHAnsi" w:cstheme="minorHAnsi"/>
        </w:rPr>
        <w:t>.</w:t>
      </w:r>
    </w:p>
    <w:p w14:paraId="3C098465" w14:textId="3385C725" w:rsidR="00155C61" w:rsidRPr="006A6F70" w:rsidRDefault="009D6C03" w:rsidP="009D6C03">
      <w:pPr>
        <w:pStyle w:val="Bodytext20"/>
        <w:shd w:val="clear" w:color="auto" w:fill="auto"/>
        <w:jc w:val="both"/>
        <w:rPr>
          <w:rFonts w:asciiTheme="minorHAnsi" w:hAnsiTheme="minorHAnsi" w:cstheme="minorHAnsi"/>
        </w:rPr>
      </w:pPr>
      <w:r w:rsidRPr="00672843">
        <w:rPr>
          <w:rFonts w:asciiTheme="minorHAnsi" w:hAnsiTheme="minorHAnsi" w:cstheme="minorHAnsi"/>
          <w:b/>
          <w:bCs/>
        </w:rPr>
        <w:t>(4)</w:t>
      </w:r>
      <w:r w:rsidRPr="006A6F70">
        <w:rPr>
          <w:rFonts w:asciiTheme="minorHAnsi" w:hAnsiTheme="minorHAnsi" w:cstheme="minorHAnsi"/>
          <w:b/>
        </w:rPr>
        <w:t xml:space="preserve"> </w:t>
      </w:r>
      <w:r w:rsidRPr="008104D0">
        <w:rPr>
          <w:rFonts w:asciiTheme="minorHAnsi" w:hAnsiTheme="minorHAnsi" w:cstheme="minorHAnsi"/>
        </w:rPr>
        <w:t>Prezenta schemă se aplică pe teritoriul României, în regiunea de dezvoltare Sud-Vest Oltenia și nu intră sub incidența obligației de notificare către Comisia Europeană în conformitate cu prevederile</w:t>
      </w:r>
      <w:r w:rsidR="007C1440" w:rsidRPr="008104D0">
        <w:rPr>
          <w:rFonts w:asciiTheme="minorHAnsi" w:hAnsiTheme="minorHAnsi" w:cstheme="minorHAnsi"/>
        </w:rPr>
        <w:t xml:space="preserve"> art. 3 alin. (1) </w:t>
      </w:r>
      <w:r w:rsidR="00016BA0" w:rsidRPr="008104D0">
        <w:rPr>
          <w:rFonts w:asciiTheme="minorHAnsi" w:hAnsiTheme="minorHAnsi" w:cstheme="minorHAnsi"/>
        </w:rPr>
        <w:t>din Regulamentul (UE) nr. 2023/2831 al Comisiei din 13.12.2023 privind aplicarea articolelor 107 și 108 din Tratatul privind funcționarea Uniunii Europene ajutoarelor de minimis</w:t>
      </w:r>
      <w:r w:rsidRPr="008104D0">
        <w:rPr>
          <w:rFonts w:asciiTheme="minorHAnsi" w:hAnsiTheme="minorHAnsi" w:cstheme="minorHAnsi"/>
        </w:rPr>
        <w:t>.</w:t>
      </w:r>
    </w:p>
    <w:p w14:paraId="5428F793" w14:textId="77777777" w:rsidR="009D6C03" w:rsidRPr="006A6F70" w:rsidRDefault="009D6C03" w:rsidP="009D6C03">
      <w:pPr>
        <w:pStyle w:val="Bodytext20"/>
        <w:shd w:val="clear" w:color="auto" w:fill="auto"/>
        <w:jc w:val="both"/>
        <w:rPr>
          <w:rStyle w:val="Bodytext24"/>
          <w:rFonts w:asciiTheme="minorHAnsi" w:hAnsiTheme="minorHAnsi" w:cstheme="minorHAnsi"/>
          <w:color w:val="auto"/>
        </w:rPr>
      </w:pPr>
    </w:p>
    <w:p w14:paraId="42AE96EC" w14:textId="77777777" w:rsidR="00C730B9" w:rsidRPr="006A6F70" w:rsidRDefault="00155C61" w:rsidP="003C49D3">
      <w:pPr>
        <w:pStyle w:val="Bodytext20"/>
        <w:shd w:val="clear" w:color="auto" w:fill="auto"/>
        <w:jc w:val="both"/>
        <w:rPr>
          <w:rFonts w:asciiTheme="minorHAnsi" w:hAnsiTheme="minorHAnsi" w:cstheme="minorHAnsi"/>
        </w:rPr>
      </w:pPr>
      <w:r w:rsidRPr="006A6F70">
        <w:rPr>
          <w:rStyle w:val="Bodytext24"/>
          <w:rFonts w:asciiTheme="minorHAnsi" w:hAnsiTheme="minorHAnsi" w:cstheme="minorHAnsi"/>
          <w:b/>
          <w:color w:val="auto"/>
        </w:rPr>
        <w:t>Art. 2.</w:t>
      </w:r>
      <w:r w:rsidR="0094670D" w:rsidRPr="006A6F70">
        <w:rPr>
          <w:rStyle w:val="Bodytext24"/>
          <w:rFonts w:asciiTheme="minorHAnsi" w:hAnsiTheme="minorHAnsi" w:cstheme="minorHAnsi"/>
          <w:color w:val="auto"/>
        </w:rPr>
        <w:t xml:space="preserve"> </w:t>
      </w:r>
      <w:r w:rsidR="00FD7DC9" w:rsidRPr="006A6F70">
        <w:rPr>
          <w:rFonts w:asciiTheme="minorHAnsi" w:hAnsiTheme="minorHAnsi" w:cstheme="minorHAnsi"/>
        </w:rPr>
        <w:t>Prezenta schemă este elaborată în conformitate cu</w:t>
      </w:r>
      <w:r w:rsidR="0094670D" w:rsidRPr="006A6F70">
        <w:rPr>
          <w:rFonts w:asciiTheme="minorHAnsi" w:hAnsiTheme="minorHAnsi" w:cstheme="minorHAnsi"/>
        </w:rPr>
        <w:t>:</w:t>
      </w:r>
    </w:p>
    <w:p w14:paraId="3EE0B161" w14:textId="77777777" w:rsidR="008F1809" w:rsidRPr="006A6F70" w:rsidRDefault="004062CA" w:rsidP="00757AC7">
      <w:pPr>
        <w:pStyle w:val="Bodytext20"/>
        <w:numPr>
          <w:ilvl w:val="0"/>
          <w:numId w:val="1"/>
        </w:numPr>
        <w:shd w:val="clear" w:color="auto" w:fill="auto"/>
        <w:tabs>
          <w:tab w:val="left" w:pos="907"/>
        </w:tabs>
        <w:jc w:val="both"/>
        <w:rPr>
          <w:rFonts w:asciiTheme="minorHAnsi" w:hAnsiTheme="minorHAnsi" w:cstheme="minorHAnsi"/>
        </w:rPr>
      </w:pPr>
      <w:r w:rsidRPr="006A6F70">
        <w:rPr>
          <w:rFonts w:asciiTheme="minorHAnsi" w:hAnsiTheme="minorHAnsi" w:cstheme="minorHAnsi"/>
        </w:rPr>
        <w:t>Decizia de aprobare a Programului Regional SV Oltenia nr. C(2022) 7441 din 14.10.2022</w:t>
      </w:r>
      <w:r w:rsidR="008F1809" w:rsidRPr="006A6F70">
        <w:rPr>
          <w:rFonts w:asciiTheme="minorHAnsi" w:hAnsiTheme="minorHAnsi" w:cstheme="minorHAnsi"/>
        </w:rPr>
        <w:t>;</w:t>
      </w:r>
    </w:p>
    <w:p w14:paraId="4D01A151" w14:textId="54540162" w:rsidR="008F1809" w:rsidRPr="006A6F70" w:rsidRDefault="008104D0" w:rsidP="00757AC7">
      <w:pPr>
        <w:pStyle w:val="Bodytext20"/>
        <w:numPr>
          <w:ilvl w:val="0"/>
          <w:numId w:val="1"/>
        </w:numPr>
        <w:shd w:val="clear" w:color="auto" w:fill="auto"/>
        <w:tabs>
          <w:tab w:val="left" w:pos="907"/>
        </w:tabs>
        <w:jc w:val="both"/>
        <w:rPr>
          <w:rFonts w:asciiTheme="minorHAnsi" w:hAnsiTheme="minorHAnsi" w:cstheme="minorHAnsi"/>
        </w:rPr>
      </w:pPr>
      <w:r w:rsidRPr="008104D0">
        <w:rPr>
          <w:rFonts w:asciiTheme="minorHAnsi" w:hAnsiTheme="minorHAnsi" w:cstheme="minorHAnsi"/>
          <w:color w:val="0070C0"/>
          <w:u w:val="single"/>
        </w:rPr>
        <w:t>Regulamentul (UE)</w:t>
      </w:r>
      <w:r w:rsidR="00672843">
        <w:rPr>
          <w:rFonts w:asciiTheme="minorHAnsi" w:hAnsiTheme="minorHAnsi" w:cstheme="minorHAnsi"/>
          <w:color w:val="0070C0"/>
          <w:u w:val="single"/>
        </w:rPr>
        <w:t xml:space="preserve"> </w:t>
      </w:r>
      <w:r w:rsidRPr="008104D0">
        <w:rPr>
          <w:rFonts w:asciiTheme="minorHAnsi" w:hAnsiTheme="minorHAnsi" w:cstheme="minorHAnsi"/>
          <w:color w:val="0070C0"/>
          <w:u w:val="single"/>
        </w:rPr>
        <w:t xml:space="preserve">nr. 2023/2831 </w:t>
      </w:r>
      <w:r w:rsidRPr="008104D0">
        <w:rPr>
          <w:rFonts w:asciiTheme="minorHAnsi" w:hAnsiTheme="minorHAnsi" w:cstheme="minorHAnsi"/>
          <w:color w:val="0D0D0D" w:themeColor="text1" w:themeTint="F2"/>
          <w:u w:val="single"/>
        </w:rPr>
        <w:t>al Comisiei din 13.12.2023 privind aplicarea articolelor 107 și 108 din Tratatul privind funcționarea Uniunii Europene ajutoarelor de minimis</w:t>
      </w:r>
      <w:r w:rsidR="008F1809" w:rsidRPr="008104D0">
        <w:rPr>
          <w:rFonts w:asciiTheme="minorHAnsi" w:hAnsiTheme="minorHAnsi" w:cstheme="minorHAnsi"/>
          <w:color w:val="0D0D0D" w:themeColor="text1" w:themeTint="F2"/>
        </w:rPr>
        <w:t>;</w:t>
      </w:r>
    </w:p>
    <w:p w14:paraId="71E3141D" w14:textId="385B6156" w:rsidR="0077045E" w:rsidRPr="006A6F70" w:rsidRDefault="00D45786" w:rsidP="00757AC7">
      <w:pPr>
        <w:pStyle w:val="Bodytext20"/>
        <w:numPr>
          <w:ilvl w:val="0"/>
          <w:numId w:val="1"/>
        </w:numPr>
        <w:shd w:val="clear" w:color="auto" w:fill="auto"/>
        <w:tabs>
          <w:tab w:val="left" w:pos="926"/>
        </w:tabs>
        <w:jc w:val="both"/>
        <w:rPr>
          <w:rFonts w:asciiTheme="minorHAnsi" w:hAnsiTheme="minorHAnsi" w:cstheme="minorHAnsi"/>
        </w:rPr>
      </w:pPr>
      <w:r w:rsidRPr="008104D0">
        <w:rPr>
          <w:rFonts w:asciiTheme="minorHAnsi" w:hAnsiTheme="minorHAnsi" w:cstheme="minorHAnsi"/>
          <w:color w:val="0070C0"/>
          <w:u w:val="single"/>
        </w:rPr>
        <w:t xml:space="preserve">Regulamentul (UE) nr. </w:t>
      </w:r>
      <w:r w:rsidR="0077045E" w:rsidRPr="008104D0">
        <w:rPr>
          <w:rFonts w:asciiTheme="minorHAnsi" w:hAnsiTheme="minorHAnsi" w:cstheme="minorHAnsi"/>
          <w:color w:val="0070C0"/>
          <w:u w:val="single"/>
        </w:rPr>
        <w:t>1060</w:t>
      </w:r>
      <w:r w:rsidRPr="008104D0">
        <w:rPr>
          <w:rFonts w:asciiTheme="minorHAnsi" w:hAnsiTheme="minorHAnsi" w:cstheme="minorHAnsi"/>
          <w:color w:val="0070C0"/>
          <w:u w:val="single"/>
        </w:rPr>
        <w:t>/2021</w:t>
      </w:r>
      <w:r w:rsidR="0077045E" w:rsidRPr="008104D0">
        <w:rPr>
          <w:rFonts w:asciiTheme="minorHAnsi" w:hAnsiTheme="minorHAnsi" w:cstheme="minorHAnsi"/>
          <w:color w:val="0070C0"/>
        </w:rPr>
        <w:t xml:space="preserve"> </w:t>
      </w:r>
      <w:r w:rsidR="0077045E" w:rsidRPr="006A6F70">
        <w:rPr>
          <w:rFonts w:asciiTheme="minorHAnsi" w:hAnsiTheme="minorHAnsi" w:cstheme="minorHAnsi"/>
        </w:rPr>
        <w:t>al Parlamentului European şi al Consiliului din 24 iunie 2021 de stabilire a dispoziţiilor comune privind Fondul european de dezvoltare regională, Fondul social european plus, Fondul de coeziune, Fondul pentru o tranziție justă și Fondul european pentru afaceri maritime, pescuit și acvacultură şi de stabilire a normelor financiare aplicabile acestor fonduri, precum și Fondului pentru azil, migrație și integrare, Fondului pentru securitate internă și Instrumentului de sprijin financiar pentru managementul frontierelor și politica de vize</w:t>
      </w:r>
      <w:r w:rsidR="0077045E" w:rsidRPr="006A6F70">
        <w:rPr>
          <w:rFonts w:asciiTheme="minorHAnsi" w:hAnsiTheme="minorHAnsi" w:cstheme="minorHAnsi"/>
          <w:lang w:val="en-US"/>
        </w:rPr>
        <w:t>;</w:t>
      </w:r>
    </w:p>
    <w:p w14:paraId="2F87940C" w14:textId="6E45069C" w:rsidR="00C730B9" w:rsidRPr="00302F15" w:rsidRDefault="0077045E"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 xml:space="preserve">Regulamentul </w:t>
      </w:r>
      <w:r w:rsidR="00D45786" w:rsidRPr="008104D0">
        <w:rPr>
          <w:rFonts w:asciiTheme="minorHAnsi" w:hAnsiTheme="minorHAnsi" w:cstheme="minorHAnsi"/>
          <w:color w:val="0070C0"/>
          <w:u w:val="single"/>
        </w:rPr>
        <w:t xml:space="preserve">(UE) nr. </w:t>
      </w:r>
      <w:r w:rsidRPr="008104D0">
        <w:rPr>
          <w:rFonts w:asciiTheme="minorHAnsi" w:hAnsiTheme="minorHAnsi" w:cstheme="minorHAnsi"/>
          <w:color w:val="0070C0"/>
          <w:u w:val="single"/>
        </w:rPr>
        <w:t>1058</w:t>
      </w:r>
      <w:r w:rsidR="00D45786" w:rsidRPr="008104D0">
        <w:rPr>
          <w:rFonts w:asciiTheme="minorHAnsi" w:hAnsiTheme="minorHAnsi" w:cstheme="minorHAnsi"/>
          <w:color w:val="0070C0"/>
          <w:u w:val="single"/>
        </w:rPr>
        <w:t>/2021</w:t>
      </w:r>
      <w:r w:rsidRPr="008104D0">
        <w:rPr>
          <w:rFonts w:asciiTheme="minorHAnsi" w:hAnsiTheme="minorHAnsi" w:cstheme="minorHAnsi"/>
          <w:color w:val="0070C0"/>
        </w:rPr>
        <w:t xml:space="preserve"> </w:t>
      </w:r>
      <w:r w:rsidRPr="006A6F70">
        <w:rPr>
          <w:rFonts w:asciiTheme="minorHAnsi" w:hAnsiTheme="minorHAnsi" w:cstheme="minorHAnsi"/>
        </w:rPr>
        <w:t xml:space="preserve">al Parlamentului European şi al Consiliului din 24 iunie </w:t>
      </w:r>
      <w:r w:rsidRPr="00302F15">
        <w:rPr>
          <w:rFonts w:asciiTheme="minorHAnsi" w:hAnsiTheme="minorHAnsi" w:cstheme="minorHAnsi"/>
        </w:rPr>
        <w:t>2021 privind Fondul european de dezvoltare regională şi Fondul de coeziune;</w:t>
      </w:r>
    </w:p>
    <w:p w14:paraId="7F475F68" w14:textId="77777777" w:rsidR="008F1809" w:rsidRPr="006A6F70" w:rsidRDefault="00C730B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nr. 77/2014</w:t>
      </w:r>
      <w:r w:rsidRPr="008104D0">
        <w:rPr>
          <w:rFonts w:asciiTheme="minorHAnsi" w:hAnsiTheme="minorHAnsi" w:cstheme="minorHAnsi"/>
          <w:color w:val="0070C0"/>
        </w:rPr>
        <w:t xml:space="preserve"> </w:t>
      </w:r>
      <w:r w:rsidRPr="006A6F70">
        <w:rPr>
          <w:rFonts w:asciiTheme="minorHAnsi" w:hAnsiTheme="minorHAnsi" w:cstheme="minorHAnsi"/>
        </w:rPr>
        <w:t>privind procedurile naţionale în domeniul ajutorului de stat, precum şi pentru modificarea şi completarea Legii concurenţei nr. 21/1996, cu modificările şi completările ulterioare;</w:t>
      </w:r>
    </w:p>
    <w:p w14:paraId="70240AD2" w14:textId="77777777" w:rsidR="008F1809" w:rsidRPr="006A6F70" w:rsidRDefault="008F180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nr. 66/2011</w:t>
      </w:r>
      <w:r w:rsidRPr="008104D0">
        <w:rPr>
          <w:rFonts w:asciiTheme="minorHAnsi" w:hAnsiTheme="minorHAnsi" w:cstheme="minorHAnsi"/>
          <w:color w:val="0070C0"/>
        </w:rPr>
        <w:t xml:space="preserve"> </w:t>
      </w:r>
      <w:r w:rsidRPr="006A6F70">
        <w:rPr>
          <w:rFonts w:asciiTheme="minorHAnsi" w:hAnsiTheme="minorHAnsi" w:cstheme="minorHAnsi"/>
        </w:rPr>
        <w:t>privind prevenirea, constatarea şi sancționarea neregulilor apărute în obţinerea şi utilizarea fondurilor europene şi/sau a fondurilor publice naționale aferente acestora;</w:t>
      </w:r>
    </w:p>
    <w:p w14:paraId="31C005D0" w14:textId="77777777" w:rsidR="008F1809" w:rsidRPr="006A6F70" w:rsidRDefault="008F180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a Guvernului nr. 133/2021</w:t>
      </w:r>
      <w:r w:rsidRPr="008104D0">
        <w:rPr>
          <w:rFonts w:asciiTheme="minorHAnsi" w:hAnsiTheme="minorHAnsi" w:cstheme="minorHAnsi"/>
          <w:color w:val="0070C0"/>
        </w:rPr>
        <w:t xml:space="preserve"> </w:t>
      </w:r>
      <w:r w:rsidRPr="006A6F70">
        <w:rPr>
          <w:rFonts w:asciiTheme="minorHAnsi" w:hAnsiTheme="minorHAnsi" w:cstheme="minorHAnsi"/>
        </w:rPr>
        <w:t>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ABC937" w14:textId="77777777" w:rsidR="00C730B9" w:rsidRPr="006A6F70" w:rsidRDefault="008F1809" w:rsidP="00757AC7">
      <w:pPr>
        <w:pStyle w:val="Bodytext20"/>
        <w:numPr>
          <w:ilvl w:val="0"/>
          <w:numId w:val="1"/>
        </w:numPr>
        <w:shd w:val="clear" w:color="auto" w:fill="auto"/>
        <w:tabs>
          <w:tab w:val="left" w:pos="902"/>
        </w:tabs>
        <w:jc w:val="both"/>
        <w:rPr>
          <w:rFonts w:asciiTheme="minorHAnsi" w:hAnsiTheme="minorHAnsi" w:cstheme="minorHAnsi"/>
        </w:rPr>
      </w:pPr>
      <w:r w:rsidRPr="008104D0">
        <w:rPr>
          <w:rFonts w:asciiTheme="minorHAnsi" w:hAnsiTheme="minorHAnsi" w:cstheme="minorHAnsi"/>
          <w:color w:val="0070C0"/>
          <w:u w:val="single"/>
        </w:rPr>
        <w:t>Ordonanța de Urgență a Guvernului nr. 122/2020</w:t>
      </w:r>
      <w:r w:rsidRPr="008104D0">
        <w:rPr>
          <w:rFonts w:asciiTheme="minorHAnsi" w:hAnsiTheme="minorHAnsi" w:cstheme="minorHAnsi"/>
          <w:color w:val="0070C0"/>
        </w:rPr>
        <w:t xml:space="preserve"> </w:t>
      </w:r>
      <w:r w:rsidRPr="006A6F70">
        <w:rPr>
          <w:rFonts w:asciiTheme="minorHAnsi" w:hAnsiTheme="minorHAnsi" w:cstheme="minorHAnsi"/>
        </w:rPr>
        <w:t xml:space="preserve">privind unele măsuri pentru asigurarea eficientizării procesului decizional al fondurilor externe nerambursabile destinate dezvoltării </w:t>
      </w:r>
      <w:r w:rsidRPr="006A6F70">
        <w:rPr>
          <w:rFonts w:asciiTheme="minorHAnsi" w:hAnsiTheme="minorHAnsi" w:cstheme="minorHAnsi"/>
        </w:rPr>
        <w:lastRenderedPageBreak/>
        <w:t>regionale în România, cu modificările și completările ulterioare;</w:t>
      </w:r>
    </w:p>
    <w:p w14:paraId="0F5315DB" w14:textId="6781C956" w:rsidR="008F1809" w:rsidRPr="006A6F70" w:rsidRDefault="0094670D" w:rsidP="00757AC7">
      <w:pPr>
        <w:pStyle w:val="Bodytext20"/>
        <w:numPr>
          <w:ilvl w:val="0"/>
          <w:numId w:val="1"/>
        </w:numPr>
        <w:shd w:val="clear" w:color="auto" w:fill="auto"/>
        <w:tabs>
          <w:tab w:val="left" w:pos="917"/>
        </w:tabs>
        <w:jc w:val="both"/>
        <w:rPr>
          <w:rFonts w:asciiTheme="minorHAnsi" w:hAnsiTheme="minorHAnsi" w:cstheme="minorHAnsi"/>
        </w:rPr>
      </w:pPr>
      <w:r w:rsidRPr="008104D0">
        <w:rPr>
          <w:rStyle w:val="Bodytext21"/>
          <w:rFonts w:asciiTheme="minorHAnsi" w:hAnsiTheme="minorHAnsi" w:cstheme="minorHAnsi"/>
          <w:color w:val="0070C0"/>
        </w:rPr>
        <w:t>Legea nr. 346/2004</w:t>
      </w:r>
      <w:r w:rsidRPr="008104D0">
        <w:rPr>
          <w:rStyle w:val="Bodytext22"/>
          <w:rFonts w:asciiTheme="minorHAnsi" w:hAnsiTheme="minorHAnsi" w:cstheme="minorHAnsi"/>
          <w:color w:val="0070C0"/>
        </w:rPr>
        <w:t xml:space="preserve"> </w:t>
      </w:r>
      <w:r w:rsidRPr="006A6F70">
        <w:rPr>
          <w:rFonts w:asciiTheme="minorHAnsi" w:hAnsiTheme="minorHAnsi" w:cstheme="minorHAnsi"/>
        </w:rPr>
        <w:t xml:space="preserve">privind stimularea </w:t>
      </w:r>
      <w:r w:rsidR="00E260FA" w:rsidRPr="006A6F70">
        <w:rPr>
          <w:rFonts w:asciiTheme="minorHAnsi" w:hAnsiTheme="minorHAnsi" w:cstheme="minorHAnsi"/>
        </w:rPr>
        <w:t>înființării</w:t>
      </w:r>
      <w:r w:rsidRPr="006A6F70">
        <w:rPr>
          <w:rFonts w:asciiTheme="minorHAnsi" w:hAnsiTheme="minorHAnsi" w:cstheme="minorHAnsi"/>
        </w:rPr>
        <w:t xml:space="preserve"> </w:t>
      </w:r>
      <w:r w:rsidR="00E260FA" w:rsidRPr="006A6F70">
        <w:rPr>
          <w:rFonts w:asciiTheme="minorHAnsi" w:hAnsiTheme="minorHAnsi" w:cstheme="minorHAnsi"/>
        </w:rPr>
        <w:t>și</w:t>
      </w:r>
      <w:r w:rsidRPr="006A6F70">
        <w:rPr>
          <w:rFonts w:asciiTheme="minorHAnsi" w:hAnsiTheme="minorHAnsi" w:cstheme="minorHAnsi"/>
        </w:rPr>
        <w:t xml:space="preserve"> dezvoltării întreprinderilor mici </w:t>
      </w:r>
      <w:r w:rsidR="00E260FA" w:rsidRPr="006A6F70">
        <w:rPr>
          <w:rFonts w:asciiTheme="minorHAnsi" w:hAnsiTheme="minorHAnsi" w:cstheme="minorHAnsi"/>
        </w:rPr>
        <w:t>și</w:t>
      </w:r>
      <w:r w:rsidRPr="006A6F70">
        <w:rPr>
          <w:rFonts w:asciiTheme="minorHAnsi" w:hAnsiTheme="minorHAnsi" w:cstheme="minorHAnsi"/>
        </w:rPr>
        <w:t xml:space="preserve"> mijlocii, cu modificările </w:t>
      </w:r>
      <w:r w:rsidR="00E260FA" w:rsidRPr="006A6F70">
        <w:rPr>
          <w:rFonts w:asciiTheme="minorHAnsi" w:hAnsiTheme="minorHAnsi" w:cstheme="minorHAnsi"/>
        </w:rPr>
        <w:t>și</w:t>
      </w:r>
      <w:r w:rsidRPr="006A6F70">
        <w:rPr>
          <w:rFonts w:asciiTheme="minorHAnsi" w:hAnsiTheme="minorHAnsi" w:cstheme="minorHAnsi"/>
        </w:rPr>
        <w:t xml:space="preserve"> completările ulterioare;</w:t>
      </w:r>
    </w:p>
    <w:p w14:paraId="017A21FE" w14:textId="77777777" w:rsidR="008F1809" w:rsidRPr="006A6F70" w:rsidRDefault="008F1809" w:rsidP="00757AC7">
      <w:pPr>
        <w:pStyle w:val="Bodytext20"/>
        <w:numPr>
          <w:ilvl w:val="0"/>
          <w:numId w:val="1"/>
        </w:numPr>
        <w:shd w:val="clear" w:color="auto" w:fill="auto"/>
        <w:tabs>
          <w:tab w:val="left" w:pos="917"/>
        </w:tabs>
        <w:jc w:val="both"/>
        <w:rPr>
          <w:rStyle w:val="Bodytext21"/>
          <w:rFonts w:asciiTheme="minorHAnsi" w:hAnsiTheme="minorHAnsi" w:cstheme="minorHAnsi"/>
          <w:color w:val="auto"/>
          <w:u w:val="none"/>
        </w:rPr>
      </w:pPr>
      <w:r w:rsidRPr="00722659">
        <w:rPr>
          <w:rStyle w:val="Bodytext21"/>
          <w:rFonts w:asciiTheme="minorHAnsi" w:hAnsiTheme="minorHAnsi" w:cstheme="minorHAnsi"/>
          <w:color w:val="0070C0"/>
        </w:rPr>
        <w:t xml:space="preserve">Legea nr. 315/2014 </w:t>
      </w:r>
      <w:r w:rsidRPr="006A6F70">
        <w:rPr>
          <w:rStyle w:val="Bodytext21"/>
          <w:rFonts w:asciiTheme="minorHAnsi" w:hAnsiTheme="minorHAnsi" w:cstheme="minorHAnsi"/>
          <w:color w:val="auto"/>
          <w:u w:val="none"/>
        </w:rPr>
        <w:t>privind dezvoltarea regională în România, cu modificările și completările ulterioare;</w:t>
      </w:r>
    </w:p>
    <w:p w14:paraId="4576BFED" w14:textId="77777777" w:rsidR="00F42607" w:rsidRPr="006A6F70" w:rsidRDefault="00F42607" w:rsidP="00757AC7">
      <w:pPr>
        <w:pStyle w:val="Bodytext20"/>
        <w:numPr>
          <w:ilvl w:val="0"/>
          <w:numId w:val="1"/>
        </w:numPr>
        <w:shd w:val="clear" w:color="auto" w:fill="auto"/>
        <w:tabs>
          <w:tab w:val="left" w:pos="917"/>
        </w:tabs>
        <w:jc w:val="both"/>
        <w:rPr>
          <w:rStyle w:val="Bodytext21"/>
          <w:rFonts w:asciiTheme="minorHAnsi" w:hAnsiTheme="minorHAnsi" w:cstheme="minorHAnsi"/>
          <w:color w:val="auto"/>
          <w:u w:val="none"/>
        </w:rPr>
      </w:pPr>
      <w:r w:rsidRPr="00722659">
        <w:rPr>
          <w:rFonts w:asciiTheme="minorHAnsi" w:hAnsiTheme="minorHAnsi" w:cstheme="minorHAnsi"/>
          <w:color w:val="0070C0"/>
          <w:u w:val="single"/>
        </w:rPr>
        <w:t>Anexa I la Regulamentul (UE) nr. 651/2014</w:t>
      </w:r>
      <w:r w:rsidRPr="00722659">
        <w:rPr>
          <w:rFonts w:asciiTheme="minorHAnsi" w:hAnsiTheme="minorHAnsi" w:cstheme="minorHAnsi"/>
          <w:color w:val="0070C0"/>
        </w:rPr>
        <w:t xml:space="preserve"> </w:t>
      </w:r>
      <w:r w:rsidRPr="006A6F70">
        <w:rPr>
          <w:rFonts w:asciiTheme="minorHAnsi" w:hAnsiTheme="minorHAnsi" w:cstheme="minorHAnsi"/>
        </w:rPr>
        <w:t>al Comisiei din 17 iunie 2014 de declarare a anumitor categorii de ajutoare compatibile cu piața internă în aplicarea articolelor 107 și 108 din Tratat</w:t>
      </w:r>
      <w:r w:rsidRPr="006A6F70">
        <w:rPr>
          <w:rFonts w:asciiTheme="minorHAnsi" w:hAnsiTheme="minorHAnsi" w:cstheme="minorHAnsi"/>
          <w:vertAlign w:val="superscript"/>
        </w:rPr>
        <w:footnoteReference w:id="2"/>
      </w:r>
      <w:r w:rsidRPr="006A6F70">
        <w:rPr>
          <w:rFonts w:asciiTheme="minorHAnsi" w:hAnsiTheme="minorHAnsi" w:cstheme="minorHAnsi"/>
        </w:rPr>
        <w:t>, cu modificările și completările ulterioare, denumit în continuare Regulamentul (UE) nr. 651/2014;</w:t>
      </w:r>
    </w:p>
    <w:p w14:paraId="77ADB8D8" w14:textId="336E1887" w:rsidR="007A5EDC" w:rsidRPr="006A6F70" w:rsidRDefault="007A5EDC" w:rsidP="00757AC7">
      <w:pPr>
        <w:pStyle w:val="Bodytext20"/>
        <w:numPr>
          <w:ilvl w:val="0"/>
          <w:numId w:val="1"/>
        </w:numPr>
        <w:shd w:val="clear" w:color="auto" w:fill="auto"/>
        <w:tabs>
          <w:tab w:val="left" w:pos="917"/>
        </w:tabs>
        <w:jc w:val="both"/>
        <w:rPr>
          <w:rStyle w:val="Bodytext21"/>
          <w:rFonts w:asciiTheme="minorHAnsi" w:hAnsiTheme="minorHAnsi" w:cstheme="minorHAnsi"/>
          <w:color w:val="auto"/>
          <w:u w:val="none"/>
        </w:rPr>
      </w:pPr>
      <w:r w:rsidRPr="00722659">
        <w:rPr>
          <w:rStyle w:val="Bodytext21"/>
          <w:rFonts w:asciiTheme="minorHAnsi" w:hAnsiTheme="minorHAnsi" w:cstheme="minorHAnsi"/>
          <w:color w:val="0070C0"/>
        </w:rPr>
        <w:t>Hotărârea Guvernului nr. 873/2022</w:t>
      </w:r>
      <w:r w:rsidRPr="006A6F70">
        <w:rPr>
          <w:rStyle w:val="Bodytext21"/>
          <w:rFonts w:asciiTheme="minorHAnsi" w:hAnsiTheme="minorHAnsi" w:cstheme="minorHAnsi"/>
          <w:color w:val="auto"/>
          <w:u w:val="none"/>
        </w:rPr>
        <w:t xml:space="preserve"> pentru stabilirea cadrului legal privind eligibilitatea cheltuielilor efectuate de beneficiari în cadrul </w:t>
      </w:r>
      <w:r w:rsidR="007F21D4" w:rsidRPr="006A6F70">
        <w:rPr>
          <w:rStyle w:val="Bodytext21"/>
          <w:rFonts w:asciiTheme="minorHAnsi" w:hAnsiTheme="minorHAnsi" w:cstheme="minorHAnsi"/>
          <w:color w:val="auto"/>
          <w:u w:val="none"/>
        </w:rPr>
        <w:t>operațiunilor</w:t>
      </w:r>
      <w:r w:rsidRPr="006A6F70">
        <w:rPr>
          <w:rStyle w:val="Bodytext21"/>
          <w:rFonts w:asciiTheme="minorHAnsi" w:hAnsiTheme="minorHAnsi" w:cstheme="minorHAnsi"/>
          <w:color w:val="auto"/>
          <w:u w:val="none"/>
        </w:rPr>
        <w:t xml:space="preserve"> </w:t>
      </w:r>
      <w:r w:rsidR="007F21D4" w:rsidRPr="006A6F70">
        <w:rPr>
          <w:rStyle w:val="Bodytext21"/>
          <w:rFonts w:asciiTheme="minorHAnsi" w:hAnsiTheme="minorHAnsi" w:cstheme="minorHAnsi"/>
          <w:color w:val="auto"/>
          <w:u w:val="none"/>
        </w:rPr>
        <w:t>finanțate</w:t>
      </w:r>
      <w:r w:rsidRPr="006A6F70">
        <w:rPr>
          <w:rStyle w:val="Bodytext21"/>
          <w:rFonts w:asciiTheme="minorHAnsi" w:hAnsiTheme="minorHAnsi" w:cstheme="minorHAnsi"/>
          <w:color w:val="auto"/>
          <w:u w:val="none"/>
        </w:rPr>
        <w:t xml:space="preserve"> în perioada de programare 2021-2027 prin Fondul european de dezvoltare regională, Fondul social european Plus, Fondul de coeziune şi Fondul pentru o </w:t>
      </w:r>
      <w:r w:rsidR="007F21D4" w:rsidRPr="006A6F70">
        <w:rPr>
          <w:rStyle w:val="Bodytext21"/>
          <w:rFonts w:asciiTheme="minorHAnsi" w:hAnsiTheme="minorHAnsi" w:cstheme="minorHAnsi"/>
          <w:color w:val="auto"/>
          <w:u w:val="none"/>
        </w:rPr>
        <w:t>tranziție</w:t>
      </w:r>
      <w:r w:rsidRPr="006A6F70">
        <w:rPr>
          <w:rStyle w:val="Bodytext21"/>
          <w:rFonts w:asciiTheme="minorHAnsi" w:hAnsiTheme="minorHAnsi" w:cstheme="minorHAnsi"/>
          <w:color w:val="auto"/>
          <w:u w:val="none"/>
        </w:rPr>
        <w:t xml:space="preserve"> justă</w:t>
      </w:r>
      <w:r w:rsidR="00654076" w:rsidRPr="006A6F70">
        <w:rPr>
          <w:rStyle w:val="Bodytext21"/>
          <w:rFonts w:asciiTheme="minorHAnsi" w:hAnsiTheme="minorHAnsi" w:cstheme="minorHAnsi"/>
          <w:color w:val="auto"/>
          <w:u w:val="none"/>
        </w:rPr>
        <w:t>;</w:t>
      </w:r>
    </w:p>
    <w:p w14:paraId="1C092633" w14:textId="73A65561" w:rsidR="001F0856" w:rsidRPr="00F9353C" w:rsidRDefault="00654076" w:rsidP="00F9353C">
      <w:pPr>
        <w:pStyle w:val="Bodytext20"/>
        <w:numPr>
          <w:ilvl w:val="0"/>
          <w:numId w:val="1"/>
        </w:numPr>
        <w:shd w:val="clear" w:color="auto" w:fill="auto"/>
        <w:tabs>
          <w:tab w:val="left" w:pos="917"/>
        </w:tabs>
        <w:jc w:val="both"/>
        <w:rPr>
          <w:rStyle w:val="Bodytext21"/>
          <w:rFonts w:asciiTheme="minorHAnsi" w:hAnsiTheme="minorHAnsi" w:cstheme="minorHAnsi"/>
          <w:color w:val="0D0D0D" w:themeColor="text1" w:themeTint="F2"/>
          <w:u w:val="none"/>
        </w:rPr>
      </w:pPr>
      <w:r w:rsidRPr="00722659">
        <w:rPr>
          <w:rStyle w:val="Bodytext21"/>
          <w:rFonts w:asciiTheme="minorHAnsi" w:hAnsiTheme="minorHAnsi" w:cstheme="minorHAnsi"/>
          <w:color w:val="0070C0"/>
        </w:rPr>
        <w:t xml:space="preserve">OUG </w:t>
      </w:r>
      <w:r w:rsidR="00F9353C">
        <w:rPr>
          <w:rStyle w:val="Bodytext21"/>
          <w:rFonts w:asciiTheme="minorHAnsi" w:hAnsiTheme="minorHAnsi" w:cstheme="minorHAnsi"/>
          <w:color w:val="0070C0"/>
        </w:rPr>
        <w:t xml:space="preserve">nr. </w:t>
      </w:r>
      <w:r w:rsidRPr="00722659">
        <w:rPr>
          <w:rStyle w:val="Bodytext21"/>
          <w:rFonts w:asciiTheme="minorHAnsi" w:hAnsiTheme="minorHAnsi" w:cstheme="minorHAnsi"/>
          <w:color w:val="0070C0"/>
        </w:rPr>
        <w:t>23/2023</w:t>
      </w:r>
      <w:r w:rsidRPr="00722659">
        <w:rPr>
          <w:rStyle w:val="Bodytext21"/>
          <w:rFonts w:asciiTheme="minorHAnsi" w:hAnsiTheme="minorHAnsi" w:cstheme="minorHAnsi"/>
          <w:color w:val="0070C0"/>
          <w:u w:val="none"/>
        </w:rPr>
        <w:t xml:space="preserve"> </w:t>
      </w:r>
      <w:r w:rsidRPr="006A6F70">
        <w:rPr>
          <w:rStyle w:val="Bodytext21"/>
          <w:rFonts w:asciiTheme="minorHAnsi" w:hAnsiTheme="minorHAnsi" w:cstheme="minorHAnsi"/>
          <w:color w:val="auto"/>
          <w:u w:val="none"/>
        </w:rPr>
        <w:t>privind instituirea unor măsuri de simplificare şi digitalizare pentru gestionarea fondurilor europene aferente Politicii de coeziune 2021-2027</w:t>
      </w:r>
      <w:r w:rsidR="00276755">
        <w:rPr>
          <w:rStyle w:val="Bodytext21"/>
          <w:rFonts w:asciiTheme="minorHAnsi" w:hAnsiTheme="minorHAnsi" w:cstheme="minorHAnsi"/>
          <w:color w:val="auto"/>
          <w:u w:val="none"/>
        </w:rPr>
        <w:t>, cu modificările</w:t>
      </w:r>
      <w:r w:rsidR="00F9353C">
        <w:rPr>
          <w:rFonts w:asciiTheme="minorHAnsi" w:hAnsiTheme="minorHAnsi" w:cstheme="minorHAnsi"/>
          <w:color w:val="0D0D0D" w:themeColor="text1" w:themeTint="F2"/>
        </w:rPr>
        <w:t xml:space="preserve"> </w:t>
      </w:r>
      <w:r w:rsidR="00276755">
        <w:rPr>
          <w:rFonts w:asciiTheme="minorHAnsi" w:hAnsiTheme="minorHAnsi" w:cstheme="minorHAnsi"/>
          <w:color w:val="0D0D0D" w:themeColor="text1" w:themeTint="F2"/>
        </w:rPr>
        <w:t>și completările ulterioare</w:t>
      </w:r>
      <w:r w:rsidR="00276755">
        <w:rPr>
          <w:rStyle w:val="Bodytext21"/>
          <w:rFonts w:asciiTheme="minorHAnsi" w:hAnsiTheme="minorHAnsi" w:cstheme="minorHAnsi"/>
          <w:color w:val="auto"/>
          <w:u w:val="none"/>
        </w:rPr>
        <w:t>;</w:t>
      </w:r>
      <w:r w:rsidR="001F0856" w:rsidRPr="00F9353C">
        <w:rPr>
          <w:rFonts w:asciiTheme="minorHAnsi" w:hAnsiTheme="minorHAnsi" w:cstheme="minorHAnsi"/>
          <w:color w:val="0D0D0D" w:themeColor="text1" w:themeTint="F2"/>
        </w:rPr>
        <w:t>Ordonanța de urgență nr. 113 din 14 decembrie 2023 privind modificarea unor acte normative în domeniul fondurilor externe nerambursabile aferente perioadei de programare 2021-2027</w:t>
      </w:r>
      <w:r w:rsidR="00F9353C">
        <w:rPr>
          <w:rFonts w:asciiTheme="minorHAnsi" w:hAnsiTheme="minorHAnsi" w:cstheme="minorHAnsi"/>
          <w:color w:val="0D0D0D" w:themeColor="text1" w:themeTint="F2"/>
        </w:rPr>
        <w:t>).</w:t>
      </w:r>
    </w:p>
    <w:p w14:paraId="33C55969" w14:textId="4F8FD66D" w:rsidR="00654076" w:rsidRPr="00757AC7" w:rsidRDefault="00654076" w:rsidP="00B61327">
      <w:pPr>
        <w:pStyle w:val="Bodytext20"/>
        <w:shd w:val="clear" w:color="auto" w:fill="auto"/>
        <w:tabs>
          <w:tab w:val="left" w:pos="917"/>
        </w:tabs>
        <w:ind w:left="580"/>
        <w:jc w:val="both"/>
        <w:rPr>
          <w:rStyle w:val="Bodytext21"/>
          <w:rFonts w:asciiTheme="minorHAnsi" w:hAnsiTheme="minorHAnsi" w:cstheme="minorHAnsi"/>
          <w:color w:val="FF0000"/>
          <w:u w:val="none"/>
        </w:rPr>
      </w:pPr>
    </w:p>
    <w:p w14:paraId="3503D388" w14:textId="77777777" w:rsidR="00824DC0" w:rsidRPr="006A6F70" w:rsidRDefault="0094670D" w:rsidP="00035ED8">
      <w:pPr>
        <w:pStyle w:val="Heading11"/>
        <w:keepNext/>
        <w:keepLines/>
        <w:shd w:val="clear" w:color="auto" w:fill="auto"/>
        <w:spacing w:before="120" w:after="240" w:line="302" w:lineRule="exact"/>
        <w:ind w:left="79"/>
        <w:rPr>
          <w:rFonts w:asciiTheme="minorHAnsi" w:hAnsiTheme="minorHAnsi" w:cstheme="minorHAnsi"/>
        </w:rPr>
      </w:pPr>
      <w:bookmarkStart w:id="2" w:name="bookmark2"/>
      <w:bookmarkStart w:id="3" w:name="_Toc151476206"/>
      <w:r w:rsidRPr="006A6F70">
        <w:rPr>
          <w:rFonts w:asciiTheme="minorHAnsi" w:hAnsiTheme="minorHAnsi" w:cstheme="minorHAnsi"/>
        </w:rPr>
        <w:t>CAPITOLUL II</w:t>
      </w:r>
      <w:r w:rsidRPr="006A6F70">
        <w:rPr>
          <w:rFonts w:asciiTheme="minorHAnsi" w:hAnsiTheme="minorHAnsi" w:cstheme="minorHAnsi"/>
        </w:rPr>
        <w:br/>
        <w:t>Obiectivul schemei</w:t>
      </w:r>
      <w:bookmarkEnd w:id="2"/>
      <w:bookmarkEnd w:id="3"/>
    </w:p>
    <w:p w14:paraId="6ED6DFB2" w14:textId="078031E5" w:rsidR="00824DC0" w:rsidRPr="006A6F70" w:rsidRDefault="0094670D" w:rsidP="00035ED8">
      <w:pPr>
        <w:pStyle w:val="Bodytext20"/>
        <w:shd w:val="clear" w:color="auto" w:fill="auto"/>
        <w:spacing w:after="240" w:line="300"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213F9E" w:rsidRPr="006A6F70">
        <w:rPr>
          <w:rStyle w:val="Bodytext2Bold"/>
          <w:rFonts w:asciiTheme="minorHAnsi" w:hAnsiTheme="minorHAnsi" w:cstheme="minorHAnsi"/>
        </w:rPr>
        <w:t>3</w:t>
      </w:r>
      <w:r w:rsidRPr="006A6F70">
        <w:rPr>
          <w:rStyle w:val="Bodytext2Bold"/>
          <w:rFonts w:asciiTheme="minorHAnsi" w:hAnsiTheme="minorHAnsi" w:cstheme="minorHAnsi"/>
        </w:rPr>
        <w:t xml:space="preserve">. </w:t>
      </w:r>
      <w:r w:rsidR="004A2F38" w:rsidRPr="004A2F38">
        <w:rPr>
          <w:rFonts w:asciiTheme="minorHAnsi" w:hAnsiTheme="minorHAnsi" w:cstheme="minorHAnsi"/>
        </w:rPr>
        <w:t xml:space="preserve">Obiectivul prezentei </w:t>
      </w:r>
      <w:r w:rsidR="004A2F38">
        <w:rPr>
          <w:rFonts w:asciiTheme="minorHAnsi" w:hAnsiTheme="minorHAnsi" w:cstheme="minorHAnsi"/>
        </w:rPr>
        <w:t>scheme</w:t>
      </w:r>
      <w:r w:rsidR="004A2F38" w:rsidRPr="004A2F38">
        <w:rPr>
          <w:rFonts w:asciiTheme="minorHAnsi" w:hAnsiTheme="minorHAnsi" w:cstheme="minorHAnsi"/>
        </w:rPr>
        <w:t xml:space="preserve"> îl reprezintă </w:t>
      </w:r>
      <w:r w:rsidR="009A38F4">
        <w:rPr>
          <w:rFonts w:asciiTheme="minorHAnsi" w:hAnsiTheme="minorHAnsi" w:cstheme="minorHAnsi"/>
        </w:rPr>
        <w:t>creșterea gradului de digitalizare al întreprinderilor din regiunea SV Oltenia</w:t>
      </w:r>
      <w:r w:rsidR="004A2F38" w:rsidRPr="004A2F38">
        <w:rPr>
          <w:rFonts w:asciiTheme="minorHAnsi" w:hAnsiTheme="minorHAnsi" w:cstheme="minorHAnsi"/>
        </w:rPr>
        <w:t>, vizând în principal adoptarea de tehnologii și instrumente digitale aferente comerțului electronic</w:t>
      </w:r>
      <w:r w:rsidR="004637A8">
        <w:rPr>
          <w:rFonts w:asciiTheme="minorHAnsi" w:hAnsiTheme="minorHAnsi" w:cstheme="minorHAnsi"/>
        </w:rPr>
        <w:t xml:space="preserve"> și/sau eficientizării proceselor interne,</w:t>
      </w:r>
      <w:r w:rsidR="004A2F38" w:rsidRPr="004A2F38">
        <w:rPr>
          <w:rFonts w:asciiTheme="minorHAnsi" w:hAnsiTheme="minorHAnsi" w:cstheme="minorHAnsi"/>
        </w:rPr>
        <w:t xml:space="preserve"> cu implicații asupra dezvoltării economice în întreprinderi mici şi mijlocii în sectoare competitive.  Prin activitățile sprijinite și prin instrumentele de comerț electronic vor fi asigurate noi piețe de desfacere pentru IMM-uri, contribuind astfel la crearea de noi locuri de muncă</w:t>
      </w:r>
      <w:r w:rsidR="009A38F4">
        <w:rPr>
          <w:rFonts w:asciiTheme="minorHAnsi" w:hAnsiTheme="minorHAnsi" w:cstheme="minorHAnsi"/>
        </w:rPr>
        <w:t>.</w:t>
      </w:r>
    </w:p>
    <w:p w14:paraId="4450A0F5" w14:textId="77777777" w:rsidR="00824DC0" w:rsidRPr="006A6F70" w:rsidRDefault="0094670D" w:rsidP="00035ED8">
      <w:pPr>
        <w:pStyle w:val="Heading11"/>
        <w:keepNext/>
        <w:keepLines/>
        <w:shd w:val="clear" w:color="auto" w:fill="auto"/>
        <w:spacing w:before="120" w:after="240" w:line="302" w:lineRule="exact"/>
        <w:ind w:left="79"/>
        <w:rPr>
          <w:rFonts w:asciiTheme="minorHAnsi" w:hAnsiTheme="minorHAnsi" w:cstheme="minorHAnsi"/>
        </w:rPr>
      </w:pPr>
      <w:bookmarkStart w:id="4" w:name="bookmark3"/>
      <w:bookmarkStart w:id="5" w:name="_Toc151476207"/>
      <w:r w:rsidRPr="006A6F70">
        <w:rPr>
          <w:rFonts w:asciiTheme="minorHAnsi" w:hAnsiTheme="minorHAnsi" w:cstheme="minorHAnsi"/>
        </w:rPr>
        <w:t>CAPITOLUL III</w:t>
      </w:r>
      <w:r w:rsidRPr="006A6F70">
        <w:rPr>
          <w:rFonts w:asciiTheme="minorHAnsi" w:hAnsiTheme="minorHAnsi" w:cstheme="minorHAnsi"/>
        </w:rPr>
        <w:br/>
        <w:t>Definiţii</w:t>
      </w:r>
      <w:bookmarkEnd w:id="4"/>
      <w:bookmarkEnd w:id="5"/>
    </w:p>
    <w:p w14:paraId="643BA30E" w14:textId="31BAD7C5" w:rsidR="00824DC0" w:rsidRPr="006A6F70" w:rsidRDefault="0094670D" w:rsidP="003C49D3">
      <w:pPr>
        <w:pStyle w:val="Bodytext20"/>
        <w:shd w:val="clear" w:color="auto" w:fill="auto"/>
        <w:spacing w:line="266"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2D6102">
        <w:rPr>
          <w:rStyle w:val="Bodytext2Bold"/>
          <w:rFonts w:asciiTheme="minorHAnsi" w:hAnsiTheme="minorHAnsi" w:cstheme="minorHAnsi"/>
        </w:rPr>
        <w:t>4</w:t>
      </w:r>
      <w:r w:rsidRPr="006A6F70">
        <w:rPr>
          <w:rStyle w:val="Bodytext2Bold"/>
          <w:rFonts w:asciiTheme="minorHAnsi" w:hAnsiTheme="minorHAnsi" w:cstheme="minorHAnsi"/>
        </w:rPr>
        <w:t xml:space="preserve">. </w:t>
      </w:r>
      <w:r w:rsidRPr="006A6F70">
        <w:rPr>
          <w:rFonts w:asciiTheme="minorHAnsi" w:hAnsiTheme="minorHAnsi" w:cstheme="minorHAnsi"/>
        </w:rPr>
        <w:t>In sensul prezentei scheme, următorii termeni se definesc astfel:</w:t>
      </w:r>
    </w:p>
    <w:p w14:paraId="5EEB37EF" w14:textId="77A2B446" w:rsidR="005B2E43" w:rsidRPr="006A6F70" w:rsidRDefault="005B2E43" w:rsidP="00757AC7">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6F70">
        <w:rPr>
          <w:rFonts w:asciiTheme="minorHAnsi" w:hAnsiTheme="minorHAnsi" w:cstheme="minorHAnsi"/>
          <w:b/>
        </w:rPr>
        <w:t xml:space="preserve">furnizor </w:t>
      </w:r>
      <w:r w:rsidR="00195931" w:rsidRPr="006A6F70">
        <w:rPr>
          <w:rFonts w:asciiTheme="minorHAnsi" w:hAnsiTheme="minorHAnsi" w:cstheme="minorHAnsi"/>
          <w:b/>
        </w:rPr>
        <w:t xml:space="preserve">și administrator </w:t>
      </w:r>
      <w:r w:rsidRPr="006A6F70">
        <w:rPr>
          <w:rFonts w:asciiTheme="minorHAnsi" w:hAnsiTheme="minorHAnsi" w:cstheme="minorHAnsi"/>
          <w:b/>
        </w:rPr>
        <w:t>al ajutorului de minimis</w:t>
      </w:r>
      <w:r w:rsidRPr="006A6F70">
        <w:rPr>
          <w:rFonts w:asciiTheme="minorHAnsi" w:hAnsiTheme="minorHAnsi" w:cstheme="minorHAnsi"/>
        </w:rPr>
        <w:t xml:space="preserve"> este Agenția de Dezvoltare Regională Sud-Vest Oltenia, </w:t>
      </w:r>
      <w:r w:rsidR="00E2501F" w:rsidRPr="006A6F70">
        <w:rPr>
          <w:rFonts w:asciiTheme="minorHAnsi" w:hAnsiTheme="minorHAnsi" w:cstheme="minorHAnsi"/>
        </w:rPr>
        <w:t>prin intermediul</w:t>
      </w:r>
      <w:r w:rsidRPr="006A6F70">
        <w:rPr>
          <w:rFonts w:asciiTheme="minorHAnsi" w:hAnsiTheme="minorHAnsi" w:cstheme="minorHAnsi"/>
        </w:rPr>
        <w:t xml:space="preserve"> Autorit</w:t>
      </w:r>
      <w:r w:rsidR="00E2501F" w:rsidRPr="006A6F70">
        <w:rPr>
          <w:rFonts w:asciiTheme="minorHAnsi" w:hAnsiTheme="minorHAnsi" w:cstheme="minorHAnsi"/>
        </w:rPr>
        <w:t>ății</w:t>
      </w:r>
      <w:r w:rsidRPr="006A6F70">
        <w:rPr>
          <w:rFonts w:asciiTheme="minorHAnsi" w:hAnsiTheme="minorHAnsi" w:cstheme="minorHAnsi"/>
        </w:rPr>
        <w:t xml:space="preserve"> de Management pentru Programul Regional Sud-Vest Oltenia 2021-2027</w:t>
      </w:r>
      <w:r w:rsidR="00AE517B" w:rsidRPr="006A6F70">
        <w:rPr>
          <w:rFonts w:asciiTheme="minorHAnsi" w:hAnsiTheme="minorHAnsi" w:cstheme="minorHAnsi"/>
        </w:rPr>
        <w:t xml:space="preserve">, denumită în continuare AM </w:t>
      </w:r>
      <w:r w:rsidR="00986B4C" w:rsidRPr="006A6F70">
        <w:rPr>
          <w:rFonts w:asciiTheme="minorHAnsi" w:hAnsiTheme="minorHAnsi" w:cstheme="minorHAnsi"/>
        </w:rPr>
        <w:t>PR SVO</w:t>
      </w:r>
      <w:r w:rsidRPr="006A6F70">
        <w:rPr>
          <w:rFonts w:asciiTheme="minorHAnsi" w:hAnsiTheme="minorHAnsi" w:cstheme="minorHAnsi"/>
          <w:lang w:val="en-US"/>
        </w:rPr>
        <w:t>;</w:t>
      </w:r>
    </w:p>
    <w:p w14:paraId="00CDC297" w14:textId="77777777" w:rsidR="005B2E43" w:rsidRPr="006A6F70" w:rsidRDefault="005B2E43" w:rsidP="00757AC7">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6F70">
        <w:rPr>
          <w:rFonts w:asciiTheme="minorHAnsi" w:hAnsiTheme="minorHAnsi" w:cstheme="minorHAnsi"/>
          <w:b/>
        </w:rPr>
        <w:t>regiunea de dezvoltare Sud-Vest</w:t>
      </w:r>
      <w:r w:rsidRPr="006A6F70">
        <w:rPr>
          <w:rFonts w:asciiTheme="minorHAnsi" w:hAnsiTheme="minorHAnsi" w:cstheme="minorHAnsi"/>
        </w:rPr>
        <w:t xml:space="preserve"> </w:t>
      </w:r>
      <w:r w:rsidRPr="006A6F70">
        <w:rPr>
          <w:rFonts w:asciiTheme="minorHAnsi" w:hAnsiTheme="minorHAnsi" w:cstheme="minorHAnsi"/>
          <w:b/>
        </w:rPr>
        <w:t>Oltenia</w:t>
      </w:r>
      <w:r w:rsidRPr="006A6F70">
        <w:rPr>
          <w:rFonts w:asciiTheme="minorHAnsi" w:hAnsiTheme="minorHAnsi" w:cstheme="minorHAnsi"/>
        </w:rPr>
        <w:t xml:space="preserve"> cuprinde județele Dolj, Gorj, Mehedinți, Olt și Vâlcea;</w:t>
      </w:r>
    </w:p>
    <w:p w14:paraId="70AECA82" w14:textId="24480EAD" w:rsidR="005B2E43" w:rsidRPr="006A6F70" w:rsidRDefault="00DC47A6" w:rsidP="00757AC7">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6F70">
        <w:rPr>
          <w:rFonts w:asciiTheme="minorHAnsi" w:hAnsiTheme="minorHAnsi" w:cstheme="minorHAnsi"/>
          <w:b/>
        </w:rPr>
        <w:t>P</w:t>
      </w:r>
      <w:r w:rsidR="005B2E43" w:rsidRPr="006A6F70">
        <w:rPr>
          <w:rFonts w:asciiTheme="minorHAnsi" w:hAnsiTheme="minorHAnsi" w:cstheme="minorHAnsi"/>
          <w:b/>
        </w:rPr>
        <w:t>rogramul Regional Sud – Vest Oltenia 2021-2027</w:t>
      </w:r>
      <w:r w:rsidR="005B2E43" w:rsidRPr="006A6F70">
        <w:rPr>
          <w:rFonts w:asciiTheme="minorHAnsi" w:hAnsiTheme="minorHAnsi" w:cstheme="minorHAnsi"/>
        </w:rPr>
        <w:t>, reprezintă un document strategic de programare elaborat de ADR Sud – Vest Oltenia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7B237413" w14:textId="35C5E1DF" w:rsidR="005D3E4E" w:rsidRPr="005D3E4E" w:rsidRDefault="00A019DF" w:rsidP="00276755">
      <w:pPr>
        <w:pStyle w:val="Default"/>
        <w:numPr>
          <w:ilvl w:val="0"/>
          <w:numId w:val="2"/>
        </w:numPr>
        <w:rPr>
          <w:rFonts w:ascii="EUAlbertina" w:hAnsi="EUAlbertina" w:cs="EUAlbertina"/>
          <w:lang w:val="ro-RO"/>
        </w:rPr>
      </w:pPr>
      <w:r>
        <w:rPr>
          <w:rFonts w:asciiTheme="minorHAnsi" w:hAnsiTheme="minorHAnsi" w:cstheme="minorHAnsi"/>
          <w:b/>
          <w:bCs/>
        </w:rPr>
        <w:t>solicitant</w:t>
      </w:r>
      <w:r w:rsidR="00213F9E" w:rsidRPr="006A6F70">
        <w:rPr>
          <w:rFonts w:asciiTheme="minorHAnsi" w:hAnsiTheme="minorHAnsi" w:cstheme="minorHAnsi"/>
          <w:b/>
          <w:bCs/>
        </w:rPr>
        <w:t xml:space="preserve"> al </w:t>
      </w:r>
      <w:proofErr w:type="spellStart"/>
      <w:r w:rsidR="00213F9E" w:rsidRPr="006A6F70">
        <w:rPr>
          <w:rFonts w:asciiTheme="minorHAnsi" w:hAnsiTheme="minorHAnsi" w:cstheme="minorHAnsi"/>
          <w:b/>
          <w:bCs/>
        </w:rPr>
        <w:t>ajutorului</w:t>
      </w:r>
      <w:proofErr w:type="spellEnd"/>
      <w:r w:rsidR="00213F9E" w:rsidRPr="006A6F70">
        <w:rPr>
          <w:rFonts w:asciiTheme="minorHAnsi" w:hAnsiTheme="minorHAnsi" w:cstheme="minorHAnsi"/>
          <w:b/>
          <w:bCs/>
        </w:rPr>
        <w:t xml:space="preserve"> de minimis</w:t>
      </w:r>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este</w:t>
      </w:r>
      <w:proofErr w:type="spellEnd"/>
      <w:r w:rsidR="00213F9E" w:rsidRPr="006A6F70">
        <w:rPr>
          <w:rFonts w:asciiTheme="minorHAnsi" w:hAnsiTheme="minorHAnsi" w:cstheme="minorHAnsi"/>
        </w:rPr>
        <w:t xml:space="preserve"> </w:t>
      </w:r>
      <w:r w:rsidR="001B3AA7">
        <w:rPr>
          <w:rFonts w:asciiTheme="minorHAnsi" w:hAnsiTheme="minorHAnsi" w:cstheme="minorHAnsi"/>
        </w:rPr>
        <w:t xml:space="preserve">o </w:t>
      </w:r>
      <w:proofErr w:type="spellStart"/>
      <w:r w:rsidR="001B3AA7">
        <w:rPr>
          <w:rFonts w:asciiTheme="minorHAnsi" w:hAnsiTheme="minorHAnsi" w:cstheme="minorHAnsi"/>
        </w:rPr>
        <w:t>întreprindere</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astfel</w:t>
      </w:r>
      <w:proofErr w:type="spellEnd"/>
      <w:r w:rsidR="00213F9E" w:rsidRPr="006A6F70">
        <w:rPr>
          <w:rFonts w:asciiTheme="minorHAnsi" w:hAnsiTheme="minorHAnsi" w:cstheme="minorHAnsi"/>
        </w:rPr>
        <w:t xml:space="preserve"> cum </w:t>
      </w:r>
      <w:proofErr w:type="spellStart"/>
      <w:r w:rsidR="00213F9E" w:rsidRPr="006A6F70">
        <w:rPr>
          <w:rFonts w:asciiTheme="minorHAnsi" w:hAnsiTheme="minorHAnsi" w:cstheme="minorHAnsi"/>
        </w:rPr>
        <w:t>este</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aceasta</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definită</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mai</w:t>
      </w:r>
      <w:proofErr w:type="spellEnd"/>
      <w:r w:rsidR="00213F9E" w:rsidRPr="006A6F70">
        <w:rPr>
          <w:rFonts w:asciiTheme="minorHAnsi" w:hAnsiTheme="minorHAnsi" w:cstheme="minorHAnsi"/>
        </w:rPr>
        <w:t xml:space="preserve"> </w:t>
      </w:r>
      <w:proofErr w:type="spellStart"/>
      <w:r w:rsidR="00213F9E" w:rsidRPr="006A6F70">
        <w:rPr>
          <w:rFonts w:asciiTheme="minorHAnsi" w:hAnsiTheme="minorHAnsi" w:cstheme="minorHAnsi"/>
        </w:rPr>
        <w:t>jos</w:t>
      </w:r>
      <w:proofErr w:type="spellEnd"/>
      <w:r w:rsidR="006A52AD">
        <w:rPr>
          <w:rFonts w:asciiTheme="minorHAnsi" w:hAnsiTheme="minorHAnsi" w:cstheme="minorHAnsi"/>
        </w:rPr>
        <w:t>,</w:t>
      </w:r>
      <w:r>
        <w:rPr>
          <w:rFonts w:asciiTheme="minorHAnsi" w:hAnsiTheme="minorHAnsi" w:cstheme="minorHAnsi"/>
        </w:rPr>
        <w:t xml:space="preserve"> care </w:t>
      </w:r>
      <w:proofErr w:type="spellStart"/>
      <w:r>
        <w:rPr>
          <w:rFonts w:asciiTheme="minorHAnsi" w:hAnsiTheme="minorHAnsi" w:cstheme="minorHAnsi"/>
        </w:rPr>
        <w:t>depune</w:t>
      </w:r>
      <w:proofErr w:type="spellEnd"/>
      <w:r>
        <w:rPr>
          <w:rFonts w:asciiTheme="minorHAnsi" w:hAnsiTheme="minorHAnsi" w:cstheme="minorHAnsi"/>
        </w:rPr>
        <w:t xml:space="preserve"> o </w:t>
      </w:r>
      <w:proofErr w:type="spellStart"/>
      <w:r>
        <w:rPr>
          <w:rFonts w:asciiTheme="minorHAnsi" w:hAnsiTheme="minorHAnsi" w:cstheme="minorHAnsi"/>
        </w:rPr>
        <w:t>cerere</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w:t>
      </w:r>
      <w:r w:rsidR="00672843">
        <w:rPr>
          <w:rFonts w:asciiTheme="minorHAnsi" w:hAnsiTheme="minorHAnsi" w:cstheme="minorHAnsi"/>
        </w:rPr>
        <w:t xml:space="preserve"> </w:t>
      </w:r>
      <w:proofErr w:type="spellStart"/>
      <w:r>
        <w:rPr>
          <w:rFonts w:asciiTheme="minorHAnsi" w:hAnsiTheme="minorHAnsi" w:cstheme="minorHAnsi"/>
        </w:rPr>
        <w:t>Solicitanții</w:t>
      </w:r>
      <w:proofErr w:type="spellEnd"/>
      <w:r>
        <w:rPr>
          <w:rFonts w:asciiTheme="minorHAnsi" w:hAnsiTheme="minorHAnsi" w:cstheme="minorHAnsi"/>
        </w:rPr>
        <w:t xml:space="preserve"> </w:t>
      </w:r>
      <w:r w:rsidR="006A52AD">
        <w:rPr>
          <w:rFonts w:asciiTheme="minorHAnsi" w:hAnsiTheme="minorHAnsi" w:cstheme="minorHAnsi"/>
        </w:rPr>
        <w:t xml:space="preserve">care </w:t>
      </w:r>
      <w:proofErr w:type="spellStart"/>
      <w:r w:rsidR="006A52AD" w:rsidRPr="006A52AD">
        <w:rPr>
          <w:rFonts w:asciiTheme="minorHAnsi" w:hAnsiTheme="minorHAnsi" w:cstheme="minorHAnsi"/>
        </w:rPr>
        <w:t>îndepline</w:t>
      </w:r>
      <w:r w:rsidR="006A52AD">
        <w:rPr>
          <w:rFonts w:asciiTheme="minorHAnsi" w:hAnsiTheme="minorHAnsi" w:cstheme="minorHAnsi"/>
        </w:rPr>
        <w:t>sc</w:t>
      </w:r>
      <w:proofErr w:type="spellEnd"/>
      <w:r w:rsidR="006A52AD" w:rsidRPr="006A52AD">
        <w:rPr>
          <w:rFonts w:asciiTheme="minorHAnsi" w:hAnsiTheme="minorHAnsi" w:cstheme="minorHAnsi"/>
        </w:rPr>
        <w:t xml:space="preserve"> </w:t>
      </w:r>
      <w:proofErr w:type="spellStart"/>
      <w:r w:rsidR="006A52AD" w:rsidRPr="006A52AD">
        <w:rPr>
          <w:rFonts w:asciiTheme="minorHAnsi" w:hAnsiTheme="minorHAnsi" w:cstheme="minorHAnsi"/>
        </w:rPr>
        <w:t>condițiile</w:t>
      </w:r>
      <w:proofErr w:type="spellEnd"/>
      <w:r w:rsidR="006A52AD" w:rsidRPr="006A52AD">
        <w:rPr>
          <w:rFonts w:asciiTheme="minorHAnsi" w:hAnsiTheme="minorHAnsi" w:cstheme="minorHAnsi"/>
        </w:rPr>
        <w:t xml:space="preserve"> </w:t>
      </w:r>
      <w:proofErr w:type="spellStart"/>
      <w:r w:rsidR="006A52AD" w:rsidRPr="006A52AD">
        <w:rPr>
          <w:rFonts w:asciiTheme="minorHAnsi" w:hAnsiTheme="minorHAnsi" w:cstheme="minorHAnsi"/>
        </w:rPr>
        <w:t>prezentei</w:t>
      </w:r>
      <w:proofErr w:type="spellEnd"/>
      <w:r w:rsidR="006A52AD" w:rsidRPr="006A52AD">
        <w:rPr>
          <w:rFonts w:asciiTheme="minorHAnsi" w:hAnsiTheme="minorHAnsi" w:cstheme="minorHAnsi"/>
        </w:rPr>
        <w:t xml:space="preserve"> scheme </w:t>
      </w:r>
      <w:proofErr w:type="spellStart"/>
      <w:r w:rsidR="006A52AD">
        <w:rPr>
          <w:rFonts w:asciiTheme="minorHAnsi" w:hAnsiTheme="minorHAnsi" w:cstheme="minorHAnsi"/>
        </w:rPr>
        <w:t>și</w:t>
      </w:r>
      <w:proofErr w:type="spellEnd"/>
      <w:r w:rsidR="006A52AD">
        <w:rPr>
          <w:rFonts w:asciiTheme="minorHAnsi" w:hAnsiTheme="minorHAnsi" w:cstheme="minorHAnsi"/>
        </w:rPr>
        <w:t xml:space="preserve"> </w:t>
      </w:r>
      <w:r>
        <w:rPr>
          <w:rFonts w:asciiTheme="minorHAnsi" w:hAnsiTheme="minorHAnsi" w:cstheme="minorHAnsi"/>
        </w:rPr>
        <w:t xml:space="preserve">ale </w:t>
      </w:r>
      <w:proofErr w:type="spellStart"/>
      <w:r>
        <w:rPr>
          <w:rFonts w:asciiTheme="minorHAnsi" w:hAnsiTheme="minorHAnsi" w:cstheme="minorHAnsi"/>
        </w:rPr>
        <w:t>căror</w:t>
      </w:r>
      <w:proofErr w:type="spellEnd"/>
      <w:r>
        <w:rPr>
          <w:rFonts w:asciiTheme="minorHAnsi" w:hAnsiTheme="minorHAnsi" w:cstheme="minorHAnsi"/>
        </w:rPr>
        <w:t xml:space="preserve"> </w:t>
      </w:r>
      <w:proofErr w:type="spellStart"/>
      <w:r>
        <w:rPr>
          <w:rFonts w:asciiTheme="minorHAnsi" w:hAnsiTheme="minorHAnsi" w:cstheme="minorHAnsi"/>
        </w:rPr>
        <w:t>cereri</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 xml:space="preserve"> sunt </w:t>
      </w:r>
      <w:proofErr w:type="spellStart"/>
      <w:r>
        <w:rPr>
          <w:rFonts w:asciiTheme="minorHAnsi" w:hAnsiTheme="minorHAnsi" w:cstheme="minorHAnsi"/>
        </w:rPr>
        <w:t>selectate</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r>
        <w:rPr>
          <w:rFonts w:asciiTheme="minorHAnsi" w:hAnsiTheme="minorHAnsi" w:cstheme="minorHAnsi"/>
        </w:rPr>
        <w:t>dobandesc</w:t>
      </w:r>
      <w:proofErr w:type="spellEnd"/>
      <w:r>
        <w:rPr>
          <w:rFonts w:asciiTheme="minorHAnsi" w:hAnsiTheme="minorHAnsi" w:cstheme="minorHAnsi"/>
        </w:rPr>
        <w:t xml:space="preserve"> </w:t>
      </w:r>
      <w:proofErr w:type="spellStart"/>
      <w:r>
        <w:rPr>
          <w:rFonts w:asciiTheme="minorHAnsi" w:hAnsiTheme="minorHAnsi" w:cstheme="minorHAnsi"/>
        </w:rPr>
        <w:t>calitatea</w:t>
      </w:r>
      <w:proofErr w:type="spellEnd"/>
      <w:r>
        <w:rPr>
          <w:rFonts w:asciiTheme="minorHAnsi" w:hAnsiTheme="minorHAnsi" w:cstheme="minorHAnsi"/>
        </w:rPr>
        <w:t xml:space="preserve"> de </w:t>
      </w:r>
      <w:proofErr w:type="spellStart"/>
      <w:r w:rsidRPr="00A019DF">
        <w:rPr>
          <w:rFonts w:asciiTheme="minorHAnsi" w:hAnsiTheme="minorHAnsi" w:cstheme="minorHAnsi"/>
          <w:b/>
          <w:bCs/>
        </w:rPr>
        <w:t>beneficiari</w:t>
      </w:r>
      <w:proofErr w:type="spellEnd"/>
      <w:r w:rsidR="00213F9E" w:rsidRPr="006A6F70">
        <w:rPr>
          <w:rFonts w:asciiTheme="minorHAnsi" w:hAnsiTheme="minorHAnsi" w:cstheme="minorHAnsi"/>
        </w:rPr>
        <w:t>;</w:t>
      </w:r>
      <w:r w:rsidR="005D3E4E" w:rsidRPr="005D3E4E">
        <w:rPr>
          <w:rFonts w:ascii="EUAlbertina" w:hAnsi="EUAlbertina" w:cs="EUAlbertina"/>
        </w:rPr>
        <w:t xml:space="preserve"> </w:t>
      </w:r>
    </w:p>
    <w:p w14:paraId="67E7470E" w14:textId="411153B0" w:rsidR="005D3E4E" w:rsidRPr="00276755" w:rsidRDefault="00A019DF" w:rsidP="005D3E4E">
      <w:pPr>
        <w:pStyle w:val="Bodytext20"/>
        <w:numPr>
          <w:ilvl w:val="0"/>
          <w:numId w:val="2"/>
        </w:numPr>
        <w:shd w:val="clear" w:color="auto" w:fill="auto"/>
        <w:tabs>
          <w:tab w:val="left" w:pos="905"/>
        </w:tabs>
        <w:spacing w:line="302" w:lineRule="exact"/>
        <w:jc w:val="both"/>
        <w:rPr>
          <w:rFonts w:asciiTheme="minorHAnsi" w:eastAsia="Courier New" w:hAnsiTheme="minorHAnsi" w:cs="EUAlbertina"/>
          <w:lang w:bidi="ar-SA"/>
        </w:rPr>
      </w:pPr>
      <w:r>
        <w:rPr>
          <w:rFonts w:asciiTheme="minorHAnsi" w:hAnsiTheme="minorHAnsi" w:cstheme="minorHAnsi"/>
          <w:b/>
          <w:bCs/>
        </w:rPr>
        <w:t>ajutor de minimis</w:t>
      </w:r>
      <w:r w:rsidRPr="00A019DF">
        <w:rPr>
          <w:rFonts w:asciiTheme="minorHAnsi" w:hAnsiTheme="minorHAnsi" w:cstheme="minorHAnsi"/>
        </w:rPr>
        <w:t xml:space="preserve"> </w:t>
      </w:r>
      <w:r>
        <w:rPr>
          <w:rFonts w:asciiTheme="minorHAnsi" w:hAnsiTheme="minorHAnsi" w:cstheme="minorHAnsi"/>
        </w:rPr>
        <w:t>–</w:t>
      </w:r>
      <w:r>
        <w:rPr>
          <w:rFonts w:asciiTheme="minorHAnsi" w:hAnsiTheme="minorHAnsi" w:cstheme="minorHAnsi"/>
          <w:b/>
          <w:bCs/>
        </w:rPr>
        <w:t xml:space="preserve"> </w:t>
      </w:r>
      <w:r w:rsidRPr="006A52AD">
        <w:rPr>
          <w:rFonts w:asciiTheme="minorHAnsi" w:hAnsiTheme="minorHAnsi" w:cstheme="minorHAnsi"/>
        </w:rPr>
        <w:t>ajutorul acordat unei întreprinderi unice,</w:t>
      </w:r>
      <w:r w:rsidR="006A52AD" w:rsidRPr="006A52AD">
        <w:rPr>
          <w:rFonts w:asciiTheme="minorHAnsi" w:hAnsiTheme="minorHAnsi" w:cstheme="minorHAnsi"/>
        </w:rPr>
        <w:t xml:space="preserve"> </w:t>
      </w:r>
      <w:r w:rsidR="005D3E4E" w:rsidRPr="00276755">
        <w:rPr>
          <w:rFonts w:asciiTheme="minorHAnsi" w:eastAsia="Courier New" w:hAnsiTheme="minorHAnsi" w:cs="EUAlbertina"/>
          <w:lang w:bidi="ar-SA"/>
        </w:rPr>
        <w:t>considerat ca neavând niciun efect asupra schimburilor comerciale dintre statele membre și ca nedenaturând sau neamenințând să denatureze concurența</w:t>
      </w:r>
      <w:r w:rsidR="005D3E4E" w:rsidRPr="00276755">
        <w:rPr>
          <w:rFonts w:asciiTheme="minorHAnsi" w:eastAsia="Courier New" w:hAnsiTheme="minorHAnsi" w:cs="EUAlbertina"/>
          <w:lang w:val="en-US" w:bidi="ar-SA"/>
        </w:rPr>
        <w:t>;</w:t>
      </w:r>
    </w:p>
    <w:p w14:paraId="7FCD41CC" w14:textId="77777777" w:rsidR="00824DC0" w:rsidRPr="007D082B" w:rsidRDefault="0094670D" w:rsidP="006A52AD">
      <w:pPr>
        <w:pStyle w:val="Bodytext20"/>
        <w:numPr>
          <w:ilvl w:val="0"/>
          <w:numId w:val="2"/>
        </w:numPr>
        <w:shd w:val="clear" w:color="auto" w:fill="auto"/>
        <w:tabs>
          <w:tab w:val="left" w:pos="905"/>
        </w:tabs>
        <w:spacing w:line="302" w:lineRule="exact"/>
        <w:jc w:val="both"/>
        <w:rPr>
          <w:rFonts w:asciiTheme="minorHAnsi" w:hAnsiTheme="minorHAnsi" w:cstheme="minorHAnsi"/>
        </w:rPr>
      </w:pPr>
      <w:r w:rsidRPr="006A52AD">
        <w:rPr>
          <w:rStyle w:val="Bodytext2Bold"/>
          <w:rFonts w:asciiTheme="minorHAnsi" w:hAnsiTheme="minorHAnsi" w:cstheme="minorHAnsi"/>
        </w:rPr>
        <w:lastRenderedPageBreak/>
        <w:t xml:space="preserve">întreprindere </w:t>
      </w:r>
      <w:r w:rsidRPr="006A52AD">
        <w:rPr>
          <w:rFonts w:asciiTheme="minorHAnsi" w:hAnsiTheme="minorHAnsi" w:cstheme="minorHAnsi"/>
        </w:rPr>
        <w:t xml:space="preserve">- </w:t>
      </w:r>
      <w:r w:rsidR="00213F9E" w:rsidRPr="006A52AD">
        <w:rPr>
          <w:rFonts w:asciiTheme="minorHAnsi" w:hAnsiTheme="minorHAnsi" w:cstheme="minorHAnsi"/>
        </w:rPr>
        <w:t>este orice entitate care desfășoară o activitate economică astfel cum este interpretat conceptul de către Cu</w:t>
      </w:r>
      <w:r w:rsidR="00213F9E" w:rsidRPr="00360A05">
        <w:rPr>
          <w:rFonts w:asciiTheme="minorHAnsi" w:hAnsiTheme="minorHAnsi" w:cstheme="minorHAnsi"/>
        </w:rPr>
        <w:t>rtea de Justiție a Uniunii Europene, indiferent de statutul juridic, de modul de finanțare sau de existența unui scop lucrativ</w:t>
      </w:r>
      <w:r w:rsidRPr="007D082B">
        <w:rPr>
          <w:rFonts w:asciiTheme="minorHAnsi" w:hAnsiTheme="minorHAnsi" w:cstheme="minorHAnsi"/>
        </w:rPr>
        <w:t>;</w:t>
      </w:r>
    </w:p>
    <w:p w14:paraId="00623CF4" w14:textId="55ED78D9" w:rsidR="00824DC0" w:rsidRPr="006A6F70" w:rsidRDefault="00213F9E" w:rsidP="00757AC7">
      <w:pPr>
        <w:pStyle w:val="Bodytext20"/>
        <w:numPr>
          <w:ilvl w:val="0"/>
          <w:numId w:val="2"/>
        </w:numPr>
        <w:shd w:val="clear" w:color="auto" w:fill="auto"/>
        <w:tabs>
          <w:tab w:val="left" w:pos="920"/>
        </w:tabs>
        <w:spacing w:line="302" w:lineRule="exact"/>
        <w:jc w:val="both"/>
        <w:rPr>
          <w:rFonts w:asciiTheme="minorHAnsi" w:hAnsiTheme="minorHAnsi" w:cstheme="minorHAnsi"/>
        </w:rPr>
      </w:pPr>
      <w:r w:rsidRPr="006A6F70">
        <w:rPr>
          <w:rStyle w:val="Bodytext2Bold"/>
          <w:rFonts w:asciiTheme="minorHAnsi" w:hAnsiTheme="minorHAnsi" w:cstheme="minorHAnsi"/>
        </w:rPr>
        <w:t xml:space="preserve"> </w:t>
      </w:r>
      <w:r w:rsidR="0094670D" w:rsidRPr="006A6F70">
        <w:rPr>
          <w:rStyle w:val="Bodytext2Bold"/>
          <w:rFonts w:asciiTheme="minorHAnsi" w:hAnsiTheme="minorHAnsi" w:cstheme="minorHAnsi"/>
        </w:rPr>
        <w:t xml:space="preserve">întreprindere unică </w:t>
      </w:r>
      <w:r w:rsidR="0094670D" w:rsidRPr="006A6F70">
        <w:rPr>
          <w:rFonts w:asciiTheme="minorHAnsi" w:hAnsiTheme="minorHAnsi" w:cstheme="minorHAnsi"/>
        </w:rPr>
        <w:t xml:space="preserve">- în conformitate cu prevederile art. 2 alin. (2) din </w:t>
      </w:r>
      <w:r w:rsidR="0094670D" w:rsidRPr="006A6F70">
        <w:rPr>
          <w:rStyle w:val="Bodytext21"/>
          <w:rFonts w:asciiTheme="minorHAnsi" w:hAnsiTheme="minorHAnsi" w:cstheme="minorHAnsi"/>
        </w:rPr>
        <w:t xml:space="preserve">Regulamentul (UE) nr. </w:t>
      </w:r>
      <w:r w:rsidR="008F2A6B">
        <w:rPr>
          <w:rStyle w:val="Bodytext21"/>
          <w:rFonts w:asciiTheme="minorHAnsi" w:hAnsiTheme="minorHAnsi" w:cstheme="minorHAnsi"/>
        </w:rPr>
        <w:t>2831/2023</w:t>
      </w:r>
      <w:r w:rsidR="0094670D" w:rsidRPr="006A6F70">
        <w:rPr>
          <w:rStyle w:val="Bodytext23"/>
          <w:rFonts w:asciiTheme="minorHAnsi" w:hAnsiTheme="minorHAnsi" w:cstheme="minorHAnsi"/>
        </w:rPr>
        <w:t>,</w:t>
      </w:r>
      <w:r w:rsidR="0094670D" w:rsidRPr="006A6F70">
        <w:rPr>
          <w:rFonts w:asciiTheme="minorHAnsi" w:hAnsiTheme="minorHAnsi" w:cstheme="minorHAnsi"/>
        </w:rPr>
        <w:t xml:space="preserve"> include toate întreprinderile între care există cel puţin una dintre relaţiile următoare:</w:t>
      </w:r>
    </w:p>
    <w:p w14:paraId="53C90A45" w14:textId="77777777" w:rsidR="00824DC0" w:rsidRPr="006A6F70" w:rsidRDefault="0094670D" w:rsidP="003C49D3">
      <w:pPr>
        <w:pStyle w:val="Bodytext20"/>
        <w:numPr>
          <w:ilvl w:val="0"/>
          <w:numId w:val="3"/>
        </w:numPr>
        <w:shd w:val="clear" w:color="auto" w:fill="auto"/>
        <w:tabs>
          <w:tab w:val="left" w:pos="1464"/>
        </w:tabs>
        <w:ind w:left="1080"/>
        <w:jc w:val="both"/>
        <w:rPr>
          <w:rFonts w:asciiTheme="minorHAnsi" w:hAnsiTheme="minorHAnsi" w:cstheme="minorHAnsi"/>
        </w:rPr>
      </w:pPr>
      <w:r w:rsidRPr="006A6F70">
        <w:rPr>
          <w:rFonts w:asciiTheme="minorHAnsi" w:hAnsiTheme="minorHAnsi" w:cstheme="minorHAnsi"/>
        </w:rPr>
        <w:t>o întreprindere deţine majoritatea drepturilor de vot ale acţionarilor sau ale asociaţilor unei alte întreprinderi;</w:t>
      </w:r>
    </w:p>
    <w:p w14:paraId="629BEAA8" w14:textId="77777777" w:rsidR="00824DC0" w:rsidRPr="006A6F70" w:rsidRDefault="0094670D" w:rsidP="003C49D3">
      <w:pPr>
        <w:pStyle w:val="Bodytext20"/>
        <w:numPr>
          <w:ilvl w:val="0"/>
          <w:numId w:val="3"/>
        </w:numPr>
        <w:shd w:val="clear" w:color="auto" w:fill="auto"/>
        <w:tabs>
          <w:tab w:val="left" w:pos="1517"/>
        </w:tabs>
        <w:spacing w:line="302" w:lineRule="exact"/>
        <w:ind w:left="1080"/>
        <w:jc w:val="both"/>
        <w:rPr>
          <w:rFonts w:asciiTheme="minorHAnsi" w:hAnsiTheme="minorHAnsi" w:cstheme="minorHAnsi"/>
        </w:rPr>
      </w:pPr>
      <w:r w:rsidRPr="006A6F70">
        <w:rPr>
          <w:rFonts w:asciiTheme="minorHAnsi" w:hAnsiTheme="minorHAnsi" w:cstheme="minorHAnsi"/>
        </w:rPr>
        <w:t>o întreprindere are dreptul de a numi sau revoca majoritatea membrilor organelor de administrare, de conducere sau de supraveghere ale unei alte întreprinderi;</w:t>
      </w:r>
    </w:p>
    <w:p w14:paraId="12862559" w14:textId="68D529AD" w:rsidR="00824DC0" w:rsidRPr="006A6F70" w:rsidRDefault="0094670D" w:rsidP="003C49D3">
      <w:pPr>
        <w:pStyle w:val="Bodytext20"/>
        <w:numPr>
          <w:ilvl w:val="0"/>
          <w:numId w:val="3"/>
        </w:numPr>
        <w:shd w:val="clear" w:color="auto" w:fill="auto"/>
        <w:tabs>
          <w:tab w:val="left" w:pos="1589"/>
        </w:tabs>
        <w:spacing w:line="302" w:lineRule="exact"/>
        <w:ind w:left="1080"/>
        <w:jc w:val="both"/>
        <w:rPr>
          <w:rFonts w:asciiTheme="minorHAnsi" w:hAnsiTheme="minorHAnsi" w:cstheme="minorHAnsi"/>
        </w:rPr>
      </w:pPr>
      <w:r w:rsidRPr="006A6F70">
        <w:rPr>
          <w:rFonts w:asciiTheme="minorHAnsi" w:hAnsiTheme="minorHAnsi" w:cstheme="minorHAnsi"/>
        </w:rPr>
        <w:t>o întreprindere are dreptul de a exercita o influenţă dominantă asupra altei întreprinderi</w:t>
      </w:r>
      <w:r w:rsidR="005D3E4E">
        <w:rPr>
          <w:rFonts w:asciiTheme="minorHAnsi" w:hAnsiTheme="minorHAnsi" w:cstheme="minorHAnsi"/>
        </w:rPr>
        <w:t>,</w:t>
      </w:r>
      <w:r w:rsidRPr="006A6F70">
        <w:rPr>
          <w:rFonts w:asciiTheme="minorHAnsi" w:hAnsiTheme="minorHAnsi" w:cstheme="minorHAnsi"/>
        </w:rPr>
        <w:t xml:space="preserve"> în temeiul unui contract încheiat cu întreprinderea în cauză sau în temeiul unei prevederi din </w:t>
      </w:r>
      <w:r w:rsidR="005170D2">
        <w:rPr>
          <w:rFonts w:asciiTheme="minorHAnsi" w:hAnsiTheme="minorHAnsi" w:cstheme="minorHAnsi"/>
        </w:rPr>
        <w:t>actul constitutiv</w:t>
      </w:r>
      <w:r w:rsidRPr="006A6F70">
        <w:rPr>
          <w:rFonts w:asciiTheme="minorHAnsi" w:hAnsiTheme="minorHAnsi" w:cstheme="minorHAnsi"/>
        </w:rPr>
        <w:t xml:space="preserve"> sau din statutul acesteia;</w:t>
      </w:r>
    </w:p>
    <w:p w14:paraId="3F53738A" w14:textId="77777777" w:rsidR="00824DC0" w:rsidRPr="006A6F70" w:rsidRDefault="0094670D" w:rsidP="003C49D3">
      <w:pPr>
        <w:pStyle w:val="Bodytext20"/>
        <w:numPr>
          <w:ilvl w:val="0"/>
          <w:numId w:val="3"/>
        </w:numPr>
        <w:shd w:val="clear" w:color="auto" w:fill="auto"/>
        <w:tabs>
          <w:tab w:val="left" w:pos="1584"/>
        </w:tabs>
        <w:ind w:left="1080"/>
        <w:jc w:val="both"/>
        <w:rPr>
          <w:rFonts w:asciiTheme="minorHAnsi" w:hAnsiTheme="minorHAnsi" w:cstheme="minorHAnsi"/>
        </w:rPr>
      </w:pPr>
      <w:r w:rsidRPr="006A6F70">
        <w:rPr>
          <w:rFonts w:asciiTheme="minorHAnsi" w:hAnsiTheme="minorHAnsi" w:cstheme="minorHAnsi"/>
        </w:rPr>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7F84556A" w14:textId="27FE4DE7" w:rsidR="00824DC0" w:rsidRPr="00F10501" w:rsidRDefault="0094670D" w:rsidP="00757AC7">
      <w:pPr>
        <w:pStyle w:val="Bodytext20"/>
        <w:shd w:val="clear" w:color="auto" w:fill="auto"/>
        <w:spacing w:line="307" w:lineRule="exact"/>
        <w:ind w:firstLine="7"/>
        <w:jc w:val="both"/>
        <w:rPr>
          <w:rFonts w:asciiTheme="minorHAnsi" w:hAnsiTheme="minorHAnsi" w:cstheme="minorHAnsi"/>
        </w:rPr>
      </w:pPr>
      <w:r w:rsidRPr="00F10501">
        <w:rPr>
          <w:rFonts w:asciiTheme="minorHAnsi" w:hAnsiTheme="minorHAnsi" w:cstheme="minorHAnsi"/>
        </w:rPr>
        <w:t>Întreprinderile care întreţin, prin intermediul uneia sau mai multor întreprinderi, oricare dintre relaţiile la care se face referire la pct. (</w:t>
      </w:r>
      <w:r w:rsidR="00DF73C6">
        <w:rPr>
          <w:rFonts w:asciiTheme="minorHAnsi" w:hAnsiTheme="minorHAnsi" w:cstheme="minorHAnsi"/>
        </w:rPr>
        <w:t>a</w:t>
      </w:r>
      <w:r w:rsidRPr="00F10501">
        <w:rPr>
          <w:rFonts w:asciiTheme="minorHAnsi" w:hAnsiTheme="minorHAnsi" w:cstheme="minorHAnsi"/>
        </w:rPr>
        <w:t>) - (</w:t>
      </w:r>
      <w:r w:rsidR="00DF73C6">
        <w:rPr>
          <w:rFonts w:asciiTheme="minorHAnsi" w:hAnsiTheme="minorHAnsi" w:cstheme="minorHAnsi"/>
        </w:rPr>
        <w:t>d</w:t>
      </w:r>
      <w:r w:rsidRPr="00F10501">
        <w:rPr>
          <w:rFonts w:asciiTheme="minorHAnsi" w:hAnsiTheme="minorHAnsi" w:cstheme="minorHAnsi"/>
        </w:rPr>
        <w:t>) sunt considerate întreprinderi unice;</w:t>
      </w:r>
    </w:p>
    <w:p w14:paraId="3DB60D1C" w14:textId="3988DFDF" w:rsidR="001B3AA7" w:rsidRPr="00F10501" w:rsidRDefault="001B3AA7" w:rsidP="00757AC7">
      <w:pPr>
        <w:pStyle w:val="Bodytext20"/>
        <w:numPr>
          <w:ilvl w:val="0"/>
          <w:numId w:val="2"/>
        </w:numPr>
        <w:shd w:val="clear" w:color="auto" w:fill="auto"/>
        <w:tabs>
          <w:tab w:val="left" w:pos="920"/>
        </w:tabs>
        <w:spacing w:line="302" w:lineRule="exact"/>
        <w:jc w:val="both"/>
        <w:rPr>
          <w:rStyle w:val="Bodytext2Bold"/>
          <w:rFonts w:asciiTheme="minorHAnsi" w:hAnsiTheme="minorHAnsi" w:cstheme="minorHAnsi"/>
          <w:b w:val="0"/>
          <w:bCs w:val="0"/>
        </w:rPr>
      </w:pPr>
      <w:r w:rsidRPr="00E90C3D">
        <w:rPr>
          <w:rStyle w:val="Bodytext2Bold"/>
          <w:rFonts w:asciiTheme="minorHAnsi" w:hAnsiTheme="minorHAnsi" w:cstheme="minorHAnsi"/>
          <w:bCs w:val="0"/>
        </w:rPr>
        <w:t>IMM</w:t>
      </w:r>
      <w:r w:rsidR="00276755">
        <w:rPr>
          <w:rStyle w:val="Bodytext2Bold"/>
          <w:rFonts w:asciiTheme="minorHAnsi" w:hAnsiTheme="minorHAnsi" w:cstheme="minorHAnsi"/>
          <w:b w:val="0"/>
        </w:rPr>
        <w:t>:</w:t>
      </w:r>
      <w:r w:rsidRPr="00F10501">
        <w:rPr>
          <w:rStyle w:val="Bodytext2Bold"/>
          <w:rFonts w:asciiTheme="minorHAnsi" w:hAnsiTheme="minorHAnsi" w:cstheme="minorHAnsi"/>
        </w:rPr>
        <w:t xml:space="preserve"> </w:t>
      </w:r>
      <w:r w:rsidRPr="00F10501">
        <w:rPr>
          <w:rStyle w:val="Bodytext2Bold"/>
          <w:rFonts w:asciiTheme="minorHAnsi" w:hAnsiTheme="minorHAnsi" w:cstheme="minorHAnsi"/>
          <w:b w:val="0"/>
        </w:rPr>
        <w:t xml:space="preserve">sunt acele întreprinderi </w:t>
      </w:r>
      <w:r w:rsidR="00A64B85">
        <w:rPr>
          <w:rStyle w:val="Bodytext2Bold"/>
          <w:rFonts w:asciiTheme="minorHAnsi" w:hAnsiTheme="minorHAnsi" w:cstheme="minorHAnsi"/>
          <w:b w:val="0"/>
        </w:rPr>
        <w:t>care au mai puțin de 250 de angajați și a căror cifră de afaceri anuală nu depășește 50 de milioane EUR și/ sau al căror bilanț anual total nu depășește 43 de milioane EUR</w:t>
      </w:r>
      <w:r w:rsidR="0035213D">
        <w:rPr>
          <w:rStyle w:val="Bodytext2Bold"/>
          <w:rFonts w:asciiTheme="minorHAnsi" w:hAnsiTheme="minorHAnsi" w:cstheme="minorHAnsi"/>
          <w:b w:val="0"/>
        </w:rPr>
        <w:t>. Se disting următoarele categorii</w:t>
      </w:r>
      <w:r w:rsidRPr="00F10501">
        <w:rPr>
          <w:rStyle w:val="Bodytext2Bold"/>
          <w:rFonts w:asciiTheme="minorHAnsi" w:hAnsiTheme="minorHAnsi" w:cstheme="minorHAnsi"/>
          <w:b w:val="0"/>
        </w:rPr>
        <w:t>:</w:t>
      </w:r>
    </w:p>
    <w:p w14:paraId="3CB7E762" w14:textId="73AFA20B" w:rsidR="001B3AA7" w:rsidRPr="00F10501" w:rsidRDefault="00A64B85" w:rsidP="006B16F9">
      <w:pPr>
        <w:pStyle w:val="Bodytext20"/>
        <w:numPr>
          <w:ilvl w:val="6"/>
          <w:numId w:val="2"/>
        </w:numPr>
        <w:shd w:val="clear" w:color="auto" w:fill="auto"/>
        <w:tabs>
          <w:tab w:val="left" w:pos="920"/>
        </w:tabs>
        <w:spacing w:line="302" w:lineRule="exact"/>
        <w:ind w:left="993"/>
        <w:jc w:val="both"/>
        <w:rPr>
          <w:rStyle w:val="Bodytext2Bold"/>
          <w:rFonts w:asciiTheme="minorHAnsi" w:hAnsiTheme="minorHAnsi" w:cstheme="minorHAnsi"/>
          <w:b w:val="0"/>
          <w:bCs w:val="0"/>
        </w:rPr>
      </w:pPr>
      <w:r w:rsidRPr="00276755">
        <w:rPr>
          <w:rStyle w:val="Bodytext2Bold"/>
          <w:rFonts w:asciiTheme="minorHAnsi" w:hAnsiTheme="minorHAnsi" w:cstheme="minorHAnsi"/>
          <w:bCs w:val="0"/>
        </w:rPr>
        <w:t>microîntreprindere</w:t>
      </w:r>
      <w:r w:rsidR="004D26EE">
        <w:rPr>
          <w:rStyle w:val="Bodytext2Bold"/>
          <w:rFonts w:asciiTheme="minorHAnsi" w:hAnsiTheme="minorHAnsi" w:cstheme="minorHAnsi"/>
          <w:bCs w:val="0"/>
        </w:rPr>
        <w:t xml:space="preserve"> (</w:t>
      </w:r>
      <w:r w:rsidR="00276755">
        <w:rPr>
          <w:rStyle w:val="Bodytext2Bold"/>
          <w:rFonts w:asciiTheme="minorHAnsi" w:hAnsiTheme="minorHAnsi" w:cstheme="minorHAnsi"/>
          <w:b w:val="0"/>
          <w:bCs w:val="0"/>
        </w:rPr>
        <w:t xml:space="preserve">cuprinsă în categoria </w:t>
      </w:r>
      <w:r w:rsidR="004D26EE">
        <w:rPr>
          <w:rStyle w:val="Bodytext2Bold"/>
          <w:rFonts w:asciiTheme="minorHAnsi" w:hAnsiTheme="minorHAnsi" w:cstheme="minorHAnsi"/>
          <w:bCs w:val="0"/>
        </w:rPr>
        <w:t>IMM)</w:t>
      </w:r>
      <w:r>
        <w:rPr>
          <w:rStyle w:val="Bodytext2Bold"/>
          <w:rFonts w:asciiTheme="minorHAnsi" w:hAnsiTheme="minorHAnsi" w:cstheme="minorHAnsi"/>
          <w:b w:val="0"/>
        </w:rPr>
        <w:t>: mai puțin de 10 angajați și o cifră de afaceri</w:t>
      </w:r>
      <w:r w:rsidR="002B57F2">
        <w:rPr>
          <w:rStyle w:val="Bodytext2Bold"/>
          <w:rFonts w:asciiTheme="minorHAnsi" w:hAnsiTheme="minorHAnsi" w:cstheme="minorHAnsi"/>
          <w:b w:val="0"/>
        </w:rPr>
        <w:t xml:space="preserve"> </w:t>
      </w:r>
      <w:r w:rsidR="006135B3">
        <w:rPr>
          <w:rStyle w:val="Bodytext2Bold"/>
          <w:rFonts w:asciiTheme="minorHAnsi" w:hAnsiTheme="minorHAnsi" w:cstheme="minorHAnsi"/>
          <w:b w:val="0"/>
        </w:rPr>
        <w:t>anuală</w:t>
      </w:r>
      <w:r w:rsidR="00A44895">
        <w:rPr>
          <w:rStyle w:val="Bodytext2Bold"/>
          <w:rFonts w:asciiTheme="minorHAnsi" w:hAnsiTheme="minorHAnsi" w:cstheme="minorHAnsi"/>
          <w:b w:val="0"/>
        </w:rPr>
        <w:t xml:space="preserve"> și/sau</w:t>
      </w:r>
      <w:r w:rsidR="002B57F2">
        <w:rPr>
          <w:rStyle w:val="Bodytext2Bold"/>
          <w:rFonts w:asciiTheme="minorHAnsi" w:hAnsiTheme="minorHAnsi" w:cstheme="minorHAnsi"/>
          <w:b w:val="0"/>
        </w:rPr>
        <w:t xml:space="preserve"> un bilanț </w:t>
      </w:r>
      <w:r w:rsidR="00A44895">
        <w:rPr>
          <w:rStyle w:val="Bodytext2Bold"/>
          <w:rFonts w:asciiTheme="minorHAnsi" w:hAnsiTheme="minorHAnsi" w:cstheme="minorHAnsi"/>
          <w:b w:val="0"/>
        </w:rPr>
        <w:t>anual</w:t>
      </w:r>
      <w:r w:rsidR="002B57F2">
        <w:rPr>
          <w:rStyle w:val="Bodytext2Bold"/>
          <w:rFonts w:asciiTheme="minorHAnsi" w:hAnsiTheme="minorHAnsi" w:cstheme="minorHAnsi"/>
          <w:b w:val="0"/>
        </w:rPr>
        <w:t xml:space="preserve"> </w:t>
      </w:r>
      <w:r w:rsidR="00A44895">
        <w:rPr>
          <w:rStyle w:val="Bodytext2Bold"/>
          <w:rFonts w:asciiTheme="minorHAnsi" w:hAnsiTheme="minorHAnsi" w:cstheme="minorHAnsi"/>
          <w:b w:val="0"/>
        </w:rPr>
        <w:t>total care nu depășește</w:t>
      </w:r>
      <w:r w:rsidR="002B57F2">
        <w:rPr>
          <w:rStyle w:val="Bodytext2Bold"/>
          <w:rFonts w:asciiTheme="minorHAnsi" w:hAnsiTheme="minorHAnsi" w:cstheme="minorHAnsi"/>
          <w:b w:val="0"/>
        </w:rPr>
        <w:t xml:space="preserve"> 2 milioane EUR</w:t>
      </w:r>
      <w:r w:rsidR="001B3AA7" w:rsidRPr="00F10501">
        <w:rPr>
          <w:rStyle w:val="Bodytext2Bold"/>
          <w:rFonts w:asciiTheme="minorHAnsi" w:hAnsiTheme="minorHAnsi" w:cstheme="minorHAnsi"/>
          <w:b w:val="0"/>
        </w:rPr>
        <w:t>;</w:t>
      </w:r>
    </w:p>
    <w:p w14:paraId="1EEFC170" w14:textId="06DA53B6" w:rsidR="001B3AA7" w:rsidRDefault="002B57F2" w:rsidP="006B16F9">
      <w:pPr>
        <w:pStyle w:val="Bodytext20"/>
        <w:numPr>
          <w:ilvl w:val="6"/>
          <w:numId w:val="2"/>
        </w:numPr>
        <w:shd w:val="clear" w:color="auto" w:fill="auto"/>
        <w:tabs>
          <w:tab w:val="left" w:pos="920"/>
        </w:tabs>
        <w:spacing w:line="302" w:lineRule="exact"/>
        <w:ind w:left="993"/>
        <w:jc w:val="both"/>
        <w:rPr>
          <w:rFonts w:asciiTheme="minorHAnsi" w:hAnsiTheme="minorHAnsi" w:cstheme="minorHAnsi"/>
        </w:rPr>
      </w:pPr>
      <w:r w:rsidRPr="00276755">
        <w:rPr>
          <w:rFonts w:asciiTheme="minorHAnsi" w:hAnsiTheme="minorHAnsi" w:cstheme="minorHAnsi"/>
          <w:b/>
          <w:bCs/>
        </w:rPr>
        <w:t>întreprindere mică</w:t>
      </w:r>
      <w:r w:rsidR="004D26EE">
        <w:rPr>
          <w:rFonts w:asciiTheme="minorHAnsi" w:hAnsiTheme="minorHAnsi" w:cstheme="minorHAnsi"/>
          <w:b/>
          <w:bCs/>
        </w:rPr>
        <w:t xml:space="preserve"> (</w:t>
      </w:r>
      <w:r w:rsidR="00276755" w:rsidRPr="00276755">
        <w:rPr>
          <w:rFonts w:asciiTheme="minorHAnsi" w:hAnsiTheme="minorHAnsi" w:cstheme="minorHAnsi"/>
          <w:bCs/>
        </w:rPr>
        <w:t>cuprinsă în categoria</w:t>
      </w:r>
      <w:r w:rsidR="00276755" w:rsidRPr="00276755">
        <w:rPr>
          <w:rFonts w:asciiTheme="minorHAnsi" w:hAnsiTheme="minorHAnsi" w:cstheme="minorHAnsi"/>
          <w:b/>
          <w:bCs/>
        </w:rPr>
        <w:t xml:space="preserve"> </w:t>
      </w:r>
      <w:r w:rsidR="004D26EE">
        <w:rPr>
          <w:rFonts w:asciiTheme="minorHAnsi" w:hAnsiTheme="minorHAnsi" w:cstheme="minorHAnsi"/>
          <w:b/>
          <w:bCs/>
        </w:rPr>
        <w:t>IMM)</w:t>
      </w:r>
      <w:r>
        <w:rPr>
          <w:rFonts w:asciiTheme="minorHAnsi" w:hAnsiTheme="minorHAnsi" w:cstheme="minorHAnsi"/>
        </w:rPr>
        <w:t xml:space="preserve">: mai puțin de 50 de angajați și o cifră de afaceri anuală </w:t>
      </w:r>
      <w:r w:rsidR="00A44895">
        <w:rPr>
          <w:rFonts w:asciiTheme="minorHAnsi" w:hAnsiTheme="minorHAnsi" w:cstheme="minorHAnsi"/>
        </w:rPr>
        <w:t>și/</w:t>
      </w:r>
      <w:r>
        <w:rPr>
          <w:rFonts w:asciiTheme="minorHAnsi" w:hAnsiTheme="minorHAnsi" w:cstheme="minorHAnsi"/>
        </w:rPr>
        <w:t>sau un bilanț</w:t>
      </w:r>
      <w:r w:rsidR="00A44895">
        <w:rPr>
          <w:rFonts w:asciiTheme="minorHAnsi" w:hAnsiTheme="minorHAnsi" w:cstheme="minorHAnsi"/>
        </w:rPr>
        <w:t xml:space="preserve"> anual total care nu depășește</w:t>
      </w:r>
      <w:r>
        <w:rPr>
          <w:rFonts w:asciiTheme="minorHAnsi" w:hAnsiTheme="minorHAnsi" w:cstheme="minorHAnsi"/>
        </w:rPr>
        <w:t xml:space="preserve"> 10 milioane EUR; </w:t>
      </w:r>
    </w:p>
    <w:p w14:paraId="4023C8B9" w14:textId="6E589B1E" w:rsidR="002B57F2" w:rsidRPr="00F10501" w:rsidRDefault="002B57F2" w:rsidP="006B16F9">
      <w:pPr>
        <w:pStyle w:val="Bodytext20"/>
        <w:numPr>
          <w:ilvl w:val="6"/>
          <w:numId w:val="2"/>
        </w:numPr>
        <w:shd w:val="clear" w:color="auto" w:fill="auto"/>
        <w:tabs>
          <w:tab w:val="left" w:pos="920"/>
        </w:tabs>
        <w:spacing w:line="302" w:lineRule="exact"/>
        <w:ind w:left="993"/>
        <w:jc w:val="both"/>
        <w:rPr>
          <w:rFonts w:asciiTheme="minorHAnsi" w:hAnsiTheme="minorHAnsi" w:cstheme="minorHAnsi"/>
        </w:rPr>
      </w:pPr>
      <w:r w:rsidRPr="00276755">
        <w:rPr>
          <w:rFonts w:asciiTheme="minorHAnsi" w:hAnsiTheme="minorHAnsi" w:cstheme="minorHAnsi"/>
          <w:b/>
          <w:bCs/>
        </w:rPr>
        <w:t>Întreprindere mijlocie</w:t>
      </w:r>
      <w:r w:rsidR="00276755">
        <w:rPr>
          <w:rFonts w:asciiTheme="minorHAnsi" w:hAnsiTheme="minorHAnsi" w:cstheme="minorHAnsi"/>
          <w:b/>
          <w:bCs/>
        </w:rPr>
        <w:t xml:space="preserve"> </w:t>
      </w:r>
      <w:r w:rsidR="004D26EE">
        <w:rPr>
          <w:rFonts w:asciiTheme="minorHAnsi" w:hAnsiTheme="minorHAnsi" w:cstheme="minorHAnsi"/>
          <w:b/>
          <w:bCs/>
        </w:rPr>
        <w:t>(</w:t>
      </w:r>
      <w:r w:rsidR="00276755" w:rsidRPr="00276755">
        <w:rPr>
          <w:rFonts w:asciiTheme="minorHAnsi" w:hAnsiTheme="minorHAnsi" w:cstheme="minorHAnsi"/>
          <w:bCs/>
        </w:rPr>
        <w:t>cuprinsă în categoria</w:t>
      </w:r>
      <w:r w:rsidR="00276755" w:rsidRPr="00276755">
        <w:rPr>
          <w:rFonts w:asciiTheme="minorHAnsi" w:hAnsiTheme="minorHAnsi" w:cstheme="minorHAnsi"/>
          <w:b/>
          <w:bCs/>
        </w:rPr>
        <w:t xml:space="preserve"> </w:t>
      </w:r>
      <w:r w:rsidR="004D26EE">
        <w:rPr>
          <w:rFonts w:asciiTheme="minorHAnsi" w:hAnsiTheme="minorHAnsi" w:cstheme="minorHAnsi"/>
          <w:b/>
          <w:bCs/>
        </w:rPr>
        <w:t>IMM)</w:t>
      </w:r>
      <w:r>
        <w:rPr>
          <w:rFonts w:asciiTheme="minorHAnsi" w:hAnsiTheme="minorHAnsi" w:cstheme="minorHAnsi"/>
        </w:rPr>
        <w:t>: mai puțin de 250 de angajați și o c</w:t>
      </w:r>
      <w:r w:rsidR="006135B3">
        <w:rPr>
          <w:rFonts w:asciiTheme="minorHAnsi" w:hAnsiTheme="minorHAnsi" w:cstheme="minorHAnsi"/>
        </w:rPr>
        <w:t>i</w:t>
      </w:r>
      <w:r>
        <w:rPr>
          <w:rFonts w:asciiTheme="minorHAnsi" w:hAnsiTheme="minorHAnsi" w:cstheme="minorHAnsi"/>
        </w:rPr>
        <w:t>fră de afaceri anuală</w:t>
      </w:r>
      <w:r w:rsidR="00A44895">
        <w:rPr>
          <w:rFonts w:asciiTheme="minorHAnsi" w:hAnsiTheme="minorHAnsi" w:cstheme="minorHAnsi"/>
        </w:rPr>
        <w:t xml:space="preserve"> care nu depășește 50 milioane EUR și/sau un bilanț anual total care nu depășește</w:t>
      </w:r>
      <w:r>
        <w:rPr>
          <w:rFonts w:asciiTheme="minorHAnsi" w:hAnsiTheme="minorHAnsi" w:cstheme="minorHAnsi"/>
        </w:rPr>
        <w:t xml:space="preserve"> 43 milioane EUR.</w:t>
      </w:r>
    </w:p>
    <w:p w14:paraId="7772F5F9" w14:textId="51BC066C" w:rsidR="00824DC0" w:rsidRPr="00F10501" w:rsidRDefault="00725A2B" w:rsidP="00757AC7">
      <w:pPr>
        <w:pStyle w:val="Bodytext20"/>
        <w:numPr>
          <w:ilvl w:val="0"/>
          <w:numId w:val="2"/>
        </w:numPr>
        <w:shd w:val="clear" w:color="auto" w:fill="auto"/>
        <w:tabs>
          <w:tab w:val="left" w:pos="902"/>
        </w:tabs>
        <w:jc w:val="both"/>
        <w:rPr>
          <w:rFonts w:asciiTheme="minorHAnsi" w:hAnsiTheme="minorHAnsi" w:cstheme="minorHAnsi"/>
        </w:rPr>
      </w:pPr>
      <w:r w:rsidRPr="00F10501">
        <w:rPr>
          <w:rStyle w:val="Bodytext2Bold"/>
          <w:rFonts w:asciiTheme="minorHAnsi" w:hAnsiTheme="minorHAnsi" w:cstheme="minorHAnsi"/>
        </w:rPr>
        <w:t>g</w:t>
      </w:r>
      <w:r w:rsidR="0094670D" w:rsidRPr="00F10501">
        <w:rPr>
          <w:rStyle w:val="Bodytext2Bold"/>
          <w:rFonts w:asciiTheme="minorHAnsi" w:hAnsiTheme="minorHAnsi" w:cstheme="minorHAnsi"/>
        </w:rPr>
        <w:t>hidul solicitantului</w:t>
      </w:r>
      <w:r w:rsidR="006035B0">
        <w:rPr>
          <w:rStyle w:val="Bodytext2Bold"/>
          <w:rFonts w:asciiTheme="minorHAnsi" w:hAnsiTheme="minorHAnsi" w:cstheme="minorHAnsi"/>
        </w:rPr>
        <w:t xml:space="preserve"> </w:t>
      </w:r>
      <w:r w:rsidR="006035B0" w:rsidRPr="006035B0">
        <w:rPr>
          <w:rStyle w:val="Bodytext2Bold"/>
          <w:rFonts w:asciiTheme="minorHAnsi" w:hAnsiTheme="minorHAnsi" w:cstheme="minorHAnsi"/>
          <w:b w:val="0"/>
          <w:bCs w:val="0"/>
        </w:rPr>
        <w:t>- documentul asimilat celui prevăzut la art. 73 alin. (3) din Regulamentul (UE) 2021/1.060, cu modificările şi completările ulterioare, emis de autoritatea de management care stabileşte condiţiile acordării sprijinului financiar în cadrul unui apel de proiecte</w:t>
      </w:r>
      <w:r w:rsidR="0094670D" w:rsidRPr="00F10501">
        <w:rPr>
          <w:rFonts w:asciiTheme="minorHAnsi" w:hAnsiTheme="minorHAnsi" w:cstheme="minorHAnsi"/>
        </w:rPr>
        <w:t>;</w:t>
      </w:r>
    </w:p>
    <w:p w14:paraId="10533FE8" w14:textId="54C62D13" w:rsidR="005B2E43" w:rsidRPr="006A6F70" w:rsidRDefault="005B2E43" w:rsidP="00757AC7">
      <w:pPr>
        <w:pStyle w:val="Bodytext20"/>
        <w:numPr>
          <w:ilvl w:val="0"/>
          <w:numId w:val="2"/>
        </w:numPr>
        <w:shd w:val="clear" w:color="auto" w:fill="auto"/>
        <w:tabs>
          <w:tab w:val="left" w:pos="902"/>
        </w:tabs>
        <w:jc w:val="both"/>
        <w:rPr>
          <w:rFonts w:asciiTheme="minorHAnsi" w:hAnsiTheme="minorHAnsi" w:cstheme="minorHAnsi"/>
        </w:rPr>
      </w:pPr>
      <w:r w:rsidRPr="006A6F70">
        <w:rPr>
          <w:rFonts w:asciiTheme="minorHAnsi" w:hAnsiTheme="minorHAnsi" w:cstheme="minorHAnsi"/>
          <w:b/>
        </w:rPr>
        <w:t xml:space="preserve">cererea de finanțare </w:t>
      </w:r>
      <w:r w:rsidR="00C5680C" w:rsidRPr="00C5680C">
        <w:rPr>
          <w:rFonts w:asciiTheme="minorHAnsi" w:hAnsiTheme="minorHAnsi" w:cstheme="minorHAnsi"/>
          <w:bCs/>
        </w:rPr>
        <w:t>- document</w:t>
      </w:r>
      <w:r w:rsidR="00C5680C" w:rsidRPr="00C5680C">
        <w:rPr>
          <w:rFonts w:asciiTheme="minorHAnsi" w:hAnsiTheme="minorHAnsi" w:cstheme="minorHAnsi"/>
        </w:rPr>
        <w:t xml:space="preserve">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w:t>
      </w:r>
      <w:r w:rsidR="00725A2B" w:rsidRPr="006A6F70">
        <w:rPr>
          <w:rFonts w:asciiTheme="minorHAnsi" w:hAnsiTheme="minorHAnsi" w:cstheme="minorHAnsi"/>
          <w:lang w:val="en-US"/>
        </w:rPr>
        <w:t>;</w:t>
      </w:r>
    </w:p>
    <w:p w14:paraId="64C750DD" w14:textId="77777777" w:rsidR="00725A2B" w:rsidRPr="006529BA" w:rsidRDefault="0094670D" w:rsidP="00757AC7">
      <w:pPr>
        <w:pStyle w:val="Bodytext20"/>
        <w:numPr>
          <w:ilvl w:val="0"/>
          <w:numId w:val="2"/>
        </w:numPr>
        <w:shd w:val="clear" w:color="auto" w:fill="auto"/>
        <w:tabs>
          <w:tab w:val="left" w:pos="897"/>
        </w:tabs>
        <w:jc w:val="both"/>
        <w:rPr>
          <w:rFonts w:asciiTheme="minorHAnsi" w:hAnsiTheme="minorHAnsi" w:cstheme="minorHAnsi"/>
        </w:rPr>
      </w:pPr>
      <w:r w:rsidRPr="006A6F70">
        <w:rPr>
          <w:rStyle w:val="Bodytext2Bold"/>
          <w:rFonts w:asciiTheme="minorHAnsi" w:hAnsiTheme="minorHAnsi" w:cstheme="minorHAnsi"/>
        </w:rPr>
        <w:t xml:space="preserve">contract de finanţare </w:t>
      </w:r>
      <w:r w:rsidRPr="006A6F70">
        <w:rPr>
          <w:rFonts w:asciiTheme="minorHAnsi" w:hAnsiTheme="minorHAnsi" w:cstheme="minorHAnsi"/>
        </w:rPr>
        <w:t xml:space="preserve">este actul juridic cu titlu oneros, încheiat între Autoritatea de management pentru Programul </w:t>
      </w:r>
      <w:r w:rsidR="00725A2B" w:rsidRPr="006A6F70">
        <w:rPr>
          <w:rFonts w:asciiTheme="minorHAnsi" w:hAnsiTheme="minorHAnsi" w:cstheme="minorHAnsi"/>
        </w:rPr>
        <w:t>R</w:t>
      </w:r>
      <w:r w:rsidRPr="006A6F70">
        <w:rPr>
          <w:rFonts w:asciiTheme="minorHAnsi" w:hAnsiTheme="minorHAnsi" w:cstheme="minorHAnsi"/>
        </w:rPr>
        <w:t>egional</w:t>
      </w:r>
      <w:r w:rsidR="004516F6" w:rsidRPr="006A6F70">
        <w:rPr>
          <w:rFonts w:asciiTheme="minorHAnsi" w:hAnsiTheme="minorHAnsi" w:cstheme="minorHAnsi"/>
        </w:rPr>
        <w:t xml:space="preserve"> Sud Vest Oltenia 2021-2027</w:t>
      </w:r>
      <w:r w:rsidR="00725A2B" w:rsidRPr="006A6F70">
        <w:rPr>
          <w:rFonts w:asciiTheme="minorHAnsi" w:hAnsiTheme="minorHAnsi" w:cstheme="minorHAnsi"/>
        </w:rPr>
        <w:t xml:space="preserve"> și beneficiarul ajutorului de minimi</w:t>
      </w:r>
      <w:r w:rsidR="004516F6" w:rsidRPr="006A6F70">
        <w:rPr>
          <w:rFonts w:asciiTheme="minorHAnsi" w:hAnsiTheme="minorHAnsi" w:cstheme="minorHAnsi"/>
        </w:rPr>
        <w:t>s</w:t>
      </w:r>
      <w:r w:rsidR="00725A2B" w:rsidRPr="006A6F70">
        <w:rPr>
          <w:rFonts w:asciiTheme="minorHAnsi" w:hAnsiTheme="minorHAnsi" w:cstheme="minorHAnsi"/>
        </w:rPr>
        <w:t>,</w:t>
      </w:r>
      <w:r w:rsidRPr="006A6F70">
        <w:rPr>
          <w:rFonts w:asciiTheme="minorHAnsi" w:hAnsiTheme="minorHAnsi" w:cstheme="minorHAnsi"/>
        </w:rPr>
        <w:t xml:space="preserve"> prin care se aprobă spre finanţare, în cadrul Programului regional, un proiect ce a fost selectat ca urmare a procesului de evaluare şi selecţie, în anumite condiţii</w:t>
      </w:r>
      <w:r w:rsidR="00725A2B" w:rsidRPr="006A6F70">
        <w:rPr>
          <w:rFonts w:asciiTheme="minorHAnsi" w:hAnsiTheme="minorHAnsi" w:cstheme="minorHAnsi"/>
          <w:lang w:val="en-US"/>
        </w:rPr>
        <w:t>;</w:t>
      </w:r>
    </w:p>
    <w:p w14:paraId="47D83873" w14:textId="14C48B19" w:rsidR="006529BA" w:rsidRPr="006A6F70" w:rsidRDefault="006529BA" w:rsidP="00757AC7">
      <w:pPr>
        <w:pStyle w:val="Bodytext20"/>
        <w:numPr>
          <w:ilvl w:val="0"/>
          <w:numId w:val="2"/>
        </w:numPr>
        <w:shd w:val="clear" w:color="auto" w:fill="auto"/>
        <w:tabs>
          <w:tab w:val="left" w:pos="897"/>
        </w:tabs>
        <w:jc w:val="both"/>
        <w:rPr>
          <w:rFonts w:asciiTheme="minorHAnsi" w:hAnsiTheme="minorHAnsi" w:cstheme="minorHAnsi"/>
        </w:rPr>
      </w:pPr>
      <w:r>
        <w:rPr>
          <w:rStyle w:val="Bodytext2Bold"/>
          <w:rFonts w:asciiTheme="minorHAnsi" w:hAnsiTheme="minorHAnsi" w:cstheme="minorHAnsi"/>
        </w:rPr>
        <w:t xml:space="preserve">declarație unică: </w:t>
      </w:r>
      <w:r>
        <w:rPr>
          <w:rStyle w:val="Bodytext2Bold"/>
          <w:rFonts w:asciiTheme="minorHAnsi" w:hAnsiTheme="minorHAnsi" w:cstheme="minorHAnsi"/>
          <w:b w:val="0"/>
          <w:bCs w:val="0"/>
        </w:rPr>
        <w:t xml:space="preserve">declarație pe propria raspundere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w:t>
      </w:r>
      <w:r w:rsidR="00AB33D0">
        <w:rPr>
          <w:rStyle w:val="Bodytext2Bold"/>
          <w:rFonts w:asciiTheme="minorHAnsi" w:hAnsiTheme="minorHAnsi" w:cstheme="minorHAnsi"/>
          <w:b w:val="0"/>
          <w:bCs w:val="0"/>
        </w:rPr>
        <w:t xml:space="preserve">prezenta schemă și în </w:t>
      </w:r>
      <w:r>
        <w:rPr>
          <w:rStyle w:val="Bodytext2Bold"/>
          <w:rFonts w:asciiTheme="minorHAnsi" w:hAnsiTheme="minorHAnsi" w:cstheme="minorHAnsi"/>
          <w:b w:val="0"/>
          <w:bCs w:val="0"/>
        </w:rPr>
        <w:t>Ghidul Solicitantului și se angajează ca în situația în care proiectul este admis la contractare să prezinte toate documentele justificative pentru  a</w:t>
      </w:r>
      <w:r w:rsidR="00BF752C">
        <w:rPr>
          <w:rStyle w:val="Bodytext2Bold"/>
          <w:rFonts w:asciiTheme="minorHAnsi" w:hAnsiTheme="minorHAnsi" w:cstheme="minorHAnsi"/>
          <w:b w:val="0"/>
          <w:bCs w:val="0"/>
        </w:rPr>
        <w:t xml:space="preserve"> </w:t>
      </w:r>
      <w:r>
        <w:rPr>
          <w:rStyle w:val="Bodytext2Bold"/>
          <w:rFonts w:asciiTheme="minorHAnsi" w:hAnsiTheme="minorHAnsi" w:cstheme="minorHAnsi"/>
          <w:b w:val="0"/>
          <w:bCs w:val="0"/>
        </w:rPr>
        <w:t>face dovada îndeplinirii condițiilor de eligibilitate, sub sancțiunea respingerii finanțării;</w:t>
      </w:r>
    </w:p>
    <w:p w14:paraId="4D762738" w14:textId="3EE6B4A8" w:rsidR="00725A2B" w:rsidRPr="006A6F70" w:rsidRDefault="00555162" w:rsidP="00757AC7">
      <w:pPr>
        <w:pStyle w:val="Bodytext20"/>
        <w:numPr>
          <w:ilvl w:val="0"/>
          <w:numId w:val="2"/>
        </w:numPr>
        <w:shd w:val="clear" w:color="auto" w:fill="auto"/>
        <w:jc w:val="both"/>
        <w:rPr>
          <w:rFonts w:asciiTheme="minorHAnsi" w:hAnsiTheme="minorHAnsi" w:cstheme="minorHAnsi"/>
        </w:rPr>
      </w:pPr>
      <w:r w:rsidRPr="006A6F70">
        <w:rPr>
          <w:rFonts w:asciiTheme="minorHAnsi" w:hAnsiTheme="minorHAnsi" w:cstheme="minorHAnsi"/>
          <w:b/>
        </w:rPr>
        <w:t xml:space="preserve"> </w:t>
      </w:r>
      <w:r w:rsidR="00725A2B" w:rsidRPr="006A6F70">
        <w:rPr>
          <w:rFonts w:asciiTheme="minorHAnsi" w:hAnsiTheme="minorHAnsi" w:cstheme="minorHAnsi"/>
          <w:b/>
        </w:rPr>
        <w:t>întreprindere aflată în dificultate</w:t>
      </w:r>
      <w:r w:rsidR="00E1219E">
        <w:rPr>
          <w:rFonts w:asciiTheme="minorHAnsi" w:hAnsiTheme="minorHAnsi" w:cstheme="minorHAnsi"/>
          <w:b/>
        </w:rPr>
        <w:t xml:space="preserve">, </w:t>
      </w:r>
      <w:r w:rsidR="00725A2B" w:rsidRPr="006A6F70">
        <w:rPr>
          <w:rFonts w:asciiTheme="minorHAnsi" w:hAnsiTheme="minorHAnsi" w:cstheme="minorHAnsi"/>
        </w:rPr>
        <w:t>este o întreprindere care se află în cel puţin una dintre situaţiile următoare:</w:t>
      </w:r>
    </w:p>
    <w:p w14:paraId="48CB6FA0" w14:textId="77777777" w:rsidR="00725A2B" w:rsidRPr="006A6F70" w:rsidRDefault="00725A2B" w:rsidP="00757AC7">
      <w:pPr>
        <w:numPr>
          <w:ilvl w:val="0"/>
          <w:numId w:val="21"/>
        </w:numPr>
        <w:spacing w:line="276" w:lineRule="auto"/>
        <w:ind w:left="567" w:firstLine="0"/>
        <w:jc w:val="both"/>
        <w:rPr>
          <w:rFonts w:asciiTheme="minorHAnsi" w:hAnsiTheme="minorHAnsi" w:cstheme="minorHAnsi"/>
        </w:rPr>
      </w:pPr>
      <w:r w:rsidRPr="006A6F70">
        <w:rPr>
          <w:rFonts w:asciiTheme="minorHAnsi" w:eastAsia="Times New Roman" w:hAnsiTheme="minorHAnsi" w:cstheme="minorHAnsi"/>
        </w:rPr>
        <w:t xml:space="preserve"> În cazul unei societăți comerciale cu răspundere limitată (alta decât un IMM care există de mai puțin de trei ani), atunci când mai mult de jumătate din capitalul său social subscris a </w:t>
      </w:r>
      <w:r w:rsidRPr="006A6F70">
        <w:rPr>
          <w:rFonts w:asciiTheme="minorHAnsi" w:eastAsia="Times New Roman" w:hAnsiTheme="minorHAnsi" w:cstheme="minorHAnsi"/>
        </w:rPr>
        <w:lastRenderedPageBreak/>
        <w:t>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3F8636A0" w14:textId="3875C5A4" w:rsidR="00725A2B" w:rsidRPr="006A6F70" w:rsidRDefault="00725A2B" w:rsidP="00757AC7">
      <w:pPr>
        <w:numPr>
          <w:ilvl w:val="0"/>
          <w:numId w:val="21"/>
        </w:numPr>
        <w:spacing w:line="276" w:lineRule="auto"/>
        <w:ind w:left="567" w:firstLine="0"/>
        <w:jc w:val="both"/>
        <w:rPr>
          <w:rFonts w:asciiTheme="minorHAnsi" w:eastAsia="Times New Roman" w:hAnsiTheme="minorHAnsi" w:cstheme="minorHAnsi"/>
        </w:rPr>
      </w:pPr>
      <w:r w:rsidRPr="006A6F70">
        <w:rPr>
          <w:rFonts w:asciiTheme="minorHAnsi" w:eastAsia="Times New Roman" w:hAnsiTheme="minorHAnsi" w:cstheme="minorHAnsi"/>
        </w:rPr>
        <w:t xml:space="preserve">În cazul unei societăți comerciale în care unii </w:t>
      </w:r>
      <w:r w:rsidR="00F47368">
        <w:rPr>
          <w:rFonts w:asciiTheme="minorHAnsi" w:eastAsia="Times New Roman" w:hAnsiTheme="minorHAnsi" w:cstheme="minorHAnsi"/>
        </w:rPr>
        <w:t>membri</w:t>
      </w:r>
      <w:r w:rsidRPr="006A6F70">
        <w:rPr>
          <w:rFonts w:asciiTheme="minorHAnsi" w:eastAsia="Times New Roman" w:hAnsiTheme="minorHAnsi" w:cstheme="minorHAnsi"/>
        </w:rPr>
        <w:t xml:space="preserve"> au răspundere nelimitată pentru </w:t>
      </w:r>
      <w:r w:rsidR="00F47368">
        <w:rPr>
          <w:rFonts w:asciiTheme="minorHAnsi" w:eastAsia="Times New Roman" w:hAnsiTheme="minorHAnsi" w:cstheme="minorHAnsi"/>
        </w:rPr>
        <w:t>datori</w:t>
      </w:r>
      <w:r w:rsidR="008C75BF">
        <w:rPr>
          <w:rFonts w:asciiTheme="minorHAnsi" w:eastAsia="Times New Roman" w:hAnsiTheme="minorHAnsi" w:cstheme="minorHAnsi"/>
        </w:rPr>
        <w:t>ile</w:t>
      </w:r>
      <w:r w:rsidR="00F47368" w:rsidRPr="006A6F70">
        <w:rPr>
          <w:rFonts w:asciiTheme="minorHAnsi" w:eastAsia="Times New Roman" w:hAnsiTheme="minorHAnsi" w:cstheme="minorHAnsi"/>
        </w:rPr>
        <w:t xml:space="preserve"> </w:t>
      </w:r>
      <w:r w:rsidRPr="006A6F70">
        <w:rPr>
          <w:rFonts w:asciiTheme="minorHAnsi" w:eastAsia="Times New Roman" w:hAnsiTheme="minorHAnsi" w:cstheme="minorHAnsi"/>
        </w:rPr>
        <w:t>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AEA6860" w14:textId="77777777" w:rsidR="00725A2B" w:rsidRPr="006A6F70" w:rsidRDefault="00725A2B" w:rsidP="00757AC7">
      <w:pPr>
        <w:numPr>
          <w:ilvl w:val="0"/>
          <w:numId w:val="21"/>
        </w:numPr>
        <w:ind w:left="567" w:firstLine="0"/>
        <w:jc w:val="both"/>
        <w:rPr>
          <w:rFonts w:asciiTheme="minorHAnsi" w:eastAsia="Times New Roman" w:hAnsiTheme="minorHAnsi" w:cstheme="minorHAnsi"/>
        </w:rPr>
      </w:pPr>
      <w:r w:rsidRPr="006A6F70">
        <w:rPr>
          <w:rFonts w:asciiTheme="minorHAnsi" w:eastAsia="Times New Roman" w:hAnsiTheme="minorHAnsi" w:cstheme="minorHAnsi"/>
        </w:rPr>
        <w:t>Atunci când întreprinderea face obiectul unei proceduri colective de insolvență sau îndeplinește criteriile prevăzute în dreptul intern pentru ca o procedură colectivă de insolvență să fie deschisă la cererea creditorilor săi;</w:t>
      </w:r>
    </w:p>
    <w:p w14:paraId="2DB2F2F5" w14:textId="77777777" w:rsidR="00725A2B" w:rsidRPr="006A6F70" w:rsidRDefault="00725A2B" w:rsidP="00757AC7">
      <w:pPr>
        <w:numPr>
          <w:ilvl w:val="0"/>
          <w:numId w:val="21"/>
        </w:numPr>
        <w:spacing w:line="276" w:lineRule="auto"/>
        <w:ind w:left="567" w:firstLine="0"/>
        <w:jc w:val="both"/>
        <w:rPr>
          <w:rFonts w:asciiTheme="minorHAnsi" w:hAnsiTheme="minorHAnsi" w:cstheme="minorHAnsi"/>
        </w:rPr>
      </w:pPr>
      <w:r w:rsidRPr="006A6F70">
        <w:rPr>
          <w:rFonts w:asciiTheme="minorHAnsi" w:eastAsia="Times New Roman" w:hAnsiTheme="minorHAnsi" w:cstheme="minorHAnsi"/>
        </w:rPr>
        <w:t>Atunci când întreprinderea a primit ajutor pentru salvare și nu a rambursat încă împrumutul sau nu a încetat garanția sau a primit ajutoare pentru restructurare și face încă obiectul unui plan de restructurare;</w:t>
      </w:r>
    </w:p>
    <w:p w14:paraId="451F70CD" w14:textId="0F2D37E6" w:rsidR="00824DC0" w:rsidRPr="006A6F70" w:rsidRDefault="00725A2B" w:rsidP="00757AC7">
      <w:pPr>
        <w:pStyle w:val="ListParagraph"/>
        <w:numPr>
          <w:ilvl w:val="0"/>
          <w:numId w:val="2"/>
        </w:numPr>
        <w:spacing w:line="276" w:lineRule="auto"/>
        <w:ind w:left="0"/>
        <w:jc w:val="both"/>
        <w:rPr>
          <w:rFonts w:asciiTheme="minorHAnsi" w:hAnsiTheme="minorHAnsi" w:cstheme="minorHAnsi"/>
        </w:rPr>
      </w:pPr>
      <w:r w:rsidRPr="006A6F70">
        <w:rPr>
          <w:rFonts w:asciiTheme="minorHAnsi" w:eastAsia="Times New Roman" w:hAnsiTheme="minorHAnsi" w:cstheme="minorHAnsi"/>
          <w:b/>
        </w:rPr>
        <w:t>activitate economică</w:t>
      </w:r>
      <w:r w:rsidRPr="006A6F70">
        <w:rPr>
          <w:rFonts w:asciiTheme="minorHAnsi" w:eastAsia="Times New Roman" w:hAnsiTheme="minorHAnsi" w:cstheme="minorHAnsi"/>
        </w:rPr>
        <w:t xml:space="preserve"> reprezintă orice activitate care constă în furnizarea de bunuri, servicii și lucrări pe o piață</w:t>
      </w:r>
      <w:r w:rsidR="00116084">
        <w:rPr>
          <w:rFonts w:asciiTheme="minorHAnsi" w:eastAsia="Times New Roman" w:hAnsiTheme="minorHAnsi" w:cstheme="minorHAnsi"/>
        </w:rPr>
        <w:t>;</w:t>
      </w:r>
    </w:p>
    <w:p w14:paraId="62375378" w14:textId="1F2401F0" w:rsidR="00213F9E" w:rsidRPr="006A6F70" w:rsidRDefault="00213F9E" w:rsidP="00757AC7">
      <w:pPr>
        <w:pStyle w:val="ListParagraph"/>
        <w:numPr>
          <w:ilvl w:val="0"/>
          <w:numId w:val="2"/>
        </w:numPr>
        <w:spacing w:line="276" w:lineRule="auto"/>
        <w:ind w:left="0"/>
        <w:jc w:val="both"/>
        <w:rPr>
          <w:rFonts w:asciiTheme="minorHAnsi" w:hAnsiTheme="minorHAnsi" w:cstheme="minorHAnsi"/>
        </w:rPr>
      </w:pPr>
      <w:r w:rsidRPr="006A6F70">
        <w:rPr>
          <w:rFonts w:asciiTheme="minorHAnsi" w:eastAsia="Times New Roman" w:hAnsiTheme="minorHAnsi" w:cstheme="minorHAnsi"/>
          <w:b/>
          <w:color w:val="auto"/>
          <w:lang w:bidi="ar-SA"/>
        </w:rPr>
        <w:t xml:space="preserve">perioada de durabilitate </w:t>
      </w:r>
      <w:r w:rsidRPr="006A6F70">
        <w:rPr>
          <w:rFonts w:asciiTheme="minorHAnsi" w:eastAsia="Times New Roman" w:hAnsiTheme="minorHAnsi" w:cstheme="minorHAnsi"/>
          <w:color w:val="auto"/>
          <w:lang w:bidi="ar-SA"/>
        </w:rPr>
        <w:t>reprezintă intervalul de timp în care beneficiarul trebuie să mențină investiția</w:t>
      </w:r>
      <w:r w:rsidR="00600DFE">
        <w:rPr>
          <w:rFonts w:asciiTheme="minorHAnsi" w:eastAsia="Times New Roman" w:hAnsiTheme="minorHAnsi" w:cstheme="minorHAnsi"/>
          <w:color w:val="auto"/>
          <w:lang w:bidi="ar-SA"/>
        </w:rPr>
        <w:t xml:space="preserve"> în regiunea SVO</w:t>
      </w:r>
      <w:r w:rsidRPr="006A6F70">
        <w:rPr>
          <w:rFonts w:asciiTheme="minorHAnsi" w:eastAsia="Times New Roman" w:hAnsiTheme="minorHAnsi" w:cstheme="minorHAnsi"/>
          <w:color w:val="auto"/>
          <w:lang w:bidi="ar-SA"/>
        </w:rPr>
        <w:t>. Perioada de durabilitate este de 3 ani. Termenul începe să curgă de la momentul finalizării investiției</w:t>
      </w:r>
      <w:r w:rsidR="003D1DE0">
        <w:rPr>
          <w:rFonts w:asciiTheme="minorHAnsi" w:eastAsia="Times New Roman" w:hAnsiTheme="minorHAnsi" w:cstheme="minorHAnsi"/>
          <w:color w:val="auto"/>
          <w:lang w:bidi="ar-SA"/>
        </w:rPr>
        <w:t>/proiectului</w:t>
      </w:r>
      <w:r w:rsidRPr="006A6F70">
        <w:rPr>
          <w:rFonts w:asciiTheme="minorHAnsi" w:eastAsia="Times New Roman" w:hAnsiTheme="minorHAnsi" w:cstheme="minorHAnsi"/>
          <w:color w:val="auto"/>
          <w:lang w:bidi="ar-SA"/>
        </w:rPr>
        <w:t>;</w:t>
      </w:r>
    </w:p>
    <w:p w14:paraId="65B1FC62" w14:textId="08799BA4" w:rsidR="004436D8" w:rsidRPr="00276755" w:rsidRDefault="004A0CC9" w:rsidP="00276755">
      <w:pPr>
        <w:numPr>
          <w:ilvl w:val="0"/>
          <w:numId w:val="2"/>
        </w:numPr>
        <w:spacing w:before="100" w:beforeAutospacing="1"/>
        <w:contextualSpacing/>
        <w:jc w:val="both"/>
        <w:rPr>
          <w:rFonts w:asciiTheme="minorHAnsi" w:hAnsiTheme="minorHAnsi" w:cstheme="minorHAnsi"/>
          <w:color w:val="auto"/>
        </w:rPr>
      </w:pPr>
      <w:r w:rsidRPr="006A6F70">
        <w:rPr>
          <w:rFonts w:asciiTheme="minorHAnsi" w:hAnsiTheme="minorHAnsi" w:cstheme="minorHAnsi"/>
          <w:b/>
          <w:bCs/>
        </w:rPr>
        <w:t xml:space="preserve">finalizarea </w:t>
      </w:r>
      <w:r w:rsidR="0036488D">
        <w:rPr>
          <w:rFonts w:asciiTheme="minorHAnsi" w:hAnsiTheme="minorHAnsi" w:cstheme="minorHAnsi"/>
          <w:b/>
          <w:bCs/>
        </w:rPr>
        <w:t xml:space="preserve">implementării </w:t>
      </w:r>
      <w:r w:rsidRPr="006A6F70">
        <w:rPr>
          <w:rFonts w:asciiTheme="minorHAnsi" w:hAnsiTheme="minorHAnsi" w:cstheme="minorHAnsi"/>
          <w:b/>
          <w:bCs/>
        </w:rPr>
        <w:t>investiției</w:t>
      </w:r>
      <w:r w:rsidR="003D1DE0">
        <w:rPr>
          <w:rFonts w:asciiTheme="minorHAnsi" w:hAnsiTheme="minorHAnsi" w:cstheme="minorHAnsi"/>
          <w:b/>
          <w:bCs/>
        </w:rPr>
        <w:t>/proiectului</w:t>
      </w:r>
      <w:r w:rsidR="00FF3A57" w:rsidRPr="006A6F70">
        <w:rPr>
          <w:rFonts w:asciiTheme="minorHAnsi" w:hAnsiTheme="minorHAnsi" w:cstheme="minorHAnsi"/>
          <w:b/>
          <w:bCs/>
        </w:rPr>
        <w:t xml:space="preserve"> </w:t>
      </w:r>
      <w:r w:rsidR="009504B3" w:rsidRPr="006A6F70">
        <w:rPr>
          <w:rFonts w:asciiTheme="minorHAnsi" w:hAnsiTheme="minorHAnsi" w:cstheme="minorHAnsi"/>
        </w:rPr>
        <w:t xml:space="preserve">înseamnă momentul în care </w:t>
      </w:r>
      <w:r w:rsidR="00850847" w:rsidRPr="006A6F70">
        <w:rPr>
          <w:rFonts w:asciiTheme="minorHAnsi" w:hAnsiTheme="minorHAnsi" w:cstheme="minorHAnsi"/>
        </w:rPr>
        <w:t xml:space="preserve">se </w:t>
      </w:r>
      <w:r w:rsidR="009504B3" w:rsidRPr="006A6F70">
        <w:rPr>
          <w:rFonts w:asciiTheme="minorHAnsi" w:hAnsiTheme="minorHAnsi" w:cstheme="minorHAnsi"/>
        </w:rPr>
        <w:t>consideră că investiția a fost finalizată</w:t>
      </w:r>
      <w:r w:rsidR="00850847" w:rsidRPr="006A6F70">
        <w:rPr>
          <w:rFonts w:asciiTheme="minorHAnsi" w:hAnsiTheme="minorHAnsi" w:cstheme="minorHAnsi"/>
        </w:rPr>
        <w:t xml:space="preserve"> </w:t>
      </w:r>
      <w:r w:rsidR="002C32B1" w:rsidRPr="00360A05">
        <w:rPr>
          <w:rFonts w:asciiTheme="minorHAnsi" w:hAnsiTheme="minorHAnsi" w:cstheme="minorHAnsi"/>
        </w:rPr>
        <w:t>,</w:t>
      </w:r>
      <w:r w:rsidR="009504B3" w:rsidRPr="00360A05">
        <w:rPr>
          <w:rFonts w:asciiTheme="minorHAnsi" w:hAnsiTheme="minorHAnsi" w:cstheme="minorHAnsi"/>
        </w:rPr>
        <w:t xml:space="preserve"> </w:t>
      </w:r>
      <w:r w:rsidR="003D1DE0" w:rsidRPr="00360A05">
        <w:rPr>
          <w:rFonts w:asciiTheme="minorHAnsi" w:hAnsiTheme="minorHAnsi" w:cstheme="minorHAnsi"/>
        </w:rPr>
        <w:t>conform prevederilor contractului de finanțare</w:t>
      </w:r>
      <w:r w:rsidR="00360A05" w:rsidRPr="00360A05">
        <w:rPr>
          <w:rFonts w:asciiTheme="minorHAnsi" w:hAnsiTheme="minorHAnsi" w:cstheme="minorHAnsi"/>
        </w:rPr>
        <w:t>.</w:t>
      </w:r>
      <w:r w:rsidR="003D1DE0" w:rsidRPr="00360A05">
        <w:rPr>
          <w:rFonts w:asciiTheme="minorHAnsi" w:hAnsiTheme="minorHAnsi" w:cstheme="minorHAnsi"/>
        </w:rPr>
        <w:t xml:space="preserve"> O investiție finanțată în baza </w:t>
      </w:r>
      <w:r w:rsidR="003D1DE0" w:rsidRPr="00276755">
        <w:rPr>
          <w:rFonts w:asciiTheme="minorHAnsi" w:hAnsiTheme="minorHAnsi" w:cstheme="minorHAnsi"/>
          <w:color w:val="auto"/>
        </w:rPr>
        <w:t xml:space="preserve">prezentei scheme nu poate fi considerată finalizată dacă nu este efectuată cel puțin o primă plată a ajutorului de </w:t>
      </w:r>
      <w:r w:rsidR="00330A3D">
        <w:rPr>
          <w:rFonts w:asciiTheme="minorHAnsi" w:hAnsiTheme="minorHAnsi" w:cstheme="minorHAnsi"/>
          <w:color w:val="auto"/>
        </w:rPr>
        <w:t>minimis</w:t>
      </w:r>
      <w:r w:rsidR="003D1DE0" w:rsidRPr="00276755">
        <w:rPr>
          <w:rFonts w:asciiTheme="minorHAnsi" w:hAnsiTheme="minorHAnsi" w:cstheme="minorHAnsi"/>
          <w:color w:val="auto"/>
        </w:rPr>
        <w:t xml:space="preserve"> în baza prezentei scheme</w:t>
      </w:r>
      <w:r w:rsidRPr="00276755">
        <w:rPr>
          <w:rFonts w:asciiTheme="minorHAnsi" w:hAnsiTheme="minorHAnsi" w:cstheme="minorHAnsi"/>
          <w:color w:val="auto"/>
        </w:rPr>
        <w:t>;</w:t>
      </w:r>
    </w:p>
    <w:p w14:paraId="4FA2B98D" w14:textId="1B669705" w:rsidR="00213F9E" w:rsidRPr="00360A05" w:rsidRDefault="00213F9E" w:rsidP="00276755">
      <w:pPr>
        <w:numPr>
          <w:ilvl w:val="0"/>
          <w:numId w:val="2"/>
        </w:numPr>
        <w:spacing w:before="100" w:beforeAutospacing="1"/>
        <w:contextualSpacing/>
        <w:jc w:val="both"/>
        <w:rPr>
          <w:rFonts w:asciiTheme="minorHAnsi" w:hAnsiTheme="minorHAnsi"/>
          <w:color w:val="auto"/>
        </w:rPr>
      </w:pPr>
      <w:r w:rsidRPr="00276755">
        <w:rPr>
          <w:rFonts w:asciiTheme="minorHAnsi" w:eastAsia="Times New Roman" w:hAnsiTheme="minorHAnsi" w:cstheme="minorHAnsi"/>
          <w:b/>
          <w:color w:val="auto"/>
        </w:rPr>
        <w:t>active corporale</w:t>
      </w:r>
      <w:r w:rsidR="004436D8" w:rsidRPr="00276755">
        <w:rPr>
          <w:rFonts w:asciiTheme="minorHAnsi" w:eastAsia="Times New Roman" w:hAnsiTheme="minorHAnsi" w:cstheme="minorHAnsi"/>
          <w:color w:val="auto"/>
        </w:rPr>
        <w:t xml:space="preserve"> </w:t>
      </w:r>
      <w:r w:rsidRPr="00276755">
        <w:rPr>
          <w:rFonts w:asciiTheme="minorHAnsi" w:eastAsia="Times New Roman" w:hAnsiTheme="minorHAnsi" w:cstheme="minorHAnsi"/>
          <w:color w:val="auto"/>
        </w:rPr>
        <w:t xml:space="preserve">reprezintă următoarele categorii: </w:t>
      </w:r>
      <w:r w:rsidR="00DA431B" w:rsidRPr="00276755">
        <w:rPr>
          <w:rFonts w:asciiTheme="minorHAnsi" w:hAnsiTheme="minorHAnsi" w:cstheme="minorHAnsi"/>
          <w:color w:val="auto"/>
          <w:spacing w:val="-6"/>
        </w:rPr>
        <w:t>echipamente hardware TIC, dispozitive și echipamente aferente</w:t>
      </w:r>
      <w:r w:rsidR="008A57F9" w:rsidRPr="00360A05">
        <w:rPr>
          <w:rFonts w:asciiTheme="minorHAnsi" w:hAnsiTheme="minorHAnsi" w:cstheme="minorHAnsi"/>
          <w:color w:val="auto"/>
          <w:spacing w:val="-6"/>
          <w:lang w:val="en-US"/>
        </w:rPr>
        <w:t>;</w:t>
      </w:r>
    </w:p>
    <w:p w14:paraId="3CD1D15A" w14:textId="493DB301" w:rsidR="00C77AC1" w:rsidRPr="00360A05" w:rsidRDefault="003D1DE0" w:rsidP="00276755">
      <w:pPr>
        <w:numPr>
          <w:ilvl w:val="0"/>
          <w:numId w:val="2"/>
        </w:numPr>
        <w:spacing w:before="100" w:beforeAutospacing="1"/>
        <w:contextualSpacing/>
        <w:jc w:val="both"/>
        <w:rPr>
          <w:rFonts w:asciiTheme="minorHAnsi" w:hAnsiTheme="minorHAnsi" w:cstheme="minorHAnsi"/>
          <w:color w:val="auto"/>
        </w:rPr>
      </w:pPr>
      <w:r w:rsidRPr="00360A05">
        <w:rPr>
          <w:rFonts w:asciiTheme="minorHAnsi" w:hAnsiTheme="minorHAnsi" w:cstheme="minorHAnsi"/>
          <w:b/>
          <w:bCs/>
          <w:color w:val="auto"/>
        </w:rPr>
        <w:t>active necorporale</w:t>
      </w:r>
      <w:r w:rsidRPr="00360A05">
        <w:rPr>
          <w:rFonts w:asciiTheme="minorHAnsi" w:hAnsiTheme="minorHAnsi" w:cstheme="minorHAnsi"/>
          <w:color w:val="auto"/>
        </w:rPr>
        <w:t xml:space="preserve"> reprezintă următoarele categorii: tehnologii și instrumente digitale, aplicații software/licențe, tehnologii specifice de utilizare a inteligentei artificiale, soluții tehnologice care contribuie la securitatea cibernetică, licențe, mărci comerciale, programe informatice, alte drepturi și active similare, instrumente de comercializare on-line a produselor/serviciilor</w:t>
      </w:r>
      <w:r w:rsidR="008A57F9" w:rsidRPr="00360A05">
        <w:rPr>
          <w:rFonts w:asciiTheme="minorHAnsi" w:hAnsiTheme="minorHAnsi" w:cstheme="minorHAnsi"/>
          <w:color w:val="auto"/>
        </w:rPr>
        <w:t>;</w:t>
      </w:r>
    </w:p>
    <w:p w14:paraId="783FF54D" w14:textId="5F08FFC8" w:rsidR="00520909" w:rsidRPr="00360A05" w:rsidRDefault="00E22219"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r w:rsidRPr="0036488D">
        <w:rPr>
          <w:rFonts w:asciiTheme="minorHAnsi" w:hAnsiTheme="minorHAnsi" w:cstheme="minorHAnsi"/>
          <w:b/>
          <w:color w:val="auto"/>
        </w:rPr>
        <w:t>d</w:t>
      </w:r>
      <w:r w:rsidR="00520909" w:rsidRPr="0036488D">
        <w:rPr>
          <w:rFonts w:asciiTheme="minorHAnsi" w:hAnsiTheme="minorHAnsi" w:cstheme="minorHAnsi"/>
          <w:b/>
          <w:color w:val="auto"/>
        </w:rPr>
        <w:t>ata acordării ajutorulu</w:t>
      </w:r>
      <w:r w:rsidR="00FF3A57" w:rsidRPr="0036488D">
        <w:rPr>
          <w:rFonts w:asciiTheme="minorHAnsi" w:hAnsiTheme="minorHAnsi" w:cstheme="minorHAnsi"/>
          <w:b/>
          <w:color w:val="auto"/>
        </w:rPr>
        <w:t xml:space="preserve">i : </w:t>
      </w:r>
      <w:r w:rsidR="00115C6A" w:rsidRPr="0036488D">
        <w:rPr>
          <w:rFonts w:asciiTheme="minorHAnsi" w:hAnsiTheme="minorHAnsi" w:cstheme="minorHAnsi"/>
          <w:bCs/>
          <w:color w:val="auto"/>
          <w:lang w:val="en-US"/>
        </w:rPr>
        <w:t xml:space="preserve">data la care </w:t>
      </w:r>
      <w:proofErr w:type="spellStart"/>
      <w:r w:rsidR="00115C6A" w:rsidRPr="0036488D">
        <w:rPr>
          <w:rFonts w:asciiTheme="minorHAnsi" w:hAnsiTheme="minorHAnsi" w:cstheme="minorHAnsi"/>
          <w:bCs/>
          <w:color w:val="auto"/>
          <w:lang w:val="en-US"/>
        </w:rPr>
        <w:t>dreptul</w:t>
      </w:r>
      <w:proofErr w:type="spellEnd"/>
      <w:r w:rsidR="00115C6A" w:rsidRPr="0036488D">
        <w:rPr>
          <w:rFonts w:asciiTheme="minorHAnsi" w:hAnsiTheme="minorHAnsi" w:cstheme="minorHAnsi"/>
          <w:bCs/>
          <w:color w:val="auto"/>
          <w:lang w:val="en-US"/>
        </w:rPr>
        <w:t xml:space="preserve"> legal de a </w:t>
      </w:r>
      <w:proofErr w:type="spellStart"/>
      <w:r w:rsidR="00115C6A" w:rsidRPr="0036488D">
        <w:rPr>
          <w:rFonts w:asciiTheme="minorHAnsi" w:hAnsiTheme="minorHAnsi" w:cstheme="minorHAnsi"/>
          <w:bCs/>
          <w:color w:val="auto"/>
          <w:lang w:val="en-US"/>
        </w:rPr>
        <w:t>primi</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ajutorul</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este</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conferit</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beneficiarului</w:t>
      </w:r>
      <w:proofErr w:type="spellEnd"/>
      <w:r w:rsidR="008A57F9" w:rsidRPr="0036488D">
        <w:rPr>
          <w:rFonts w:asciiTheme="minorHAnsi" w:hAnsiTheme="minorHAnsi" w:cstheme="minorHAnsi"/>
          <w:bCs/>
          <w:color w:val="auto"/>
          <w:lang w:val="en-US"/>
        </w:rPr>
        <w:t>,</w:t>
      </w:r>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în</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conformitate</w:t>
      </w:r>
      <w:proofErr w:type="spellEnd"/>
      <w:r w:rsidR="00115C6A" w:rsidRPr="0036488D">
        <w:rPr>
          <w:rFonts w:asciiTheme="minorHAnsi" w:hAnsiTheme="minorHAnsi" w:cstheme="minorHAnsi"/>
          <w:bCs/>
          <w:color w:val="auto"/>
          <w:lang w:val="en-US"/>
        </w:rPr>
        <w:t xml:space="preserve"> cu </w:t>
      </w:r>
      <w:proofErr w:type="spellStart"/>
      <w:r w:rsidR="00115C6A" w:rsidRPr="0036488D">
        <w:rPr>
          <w:rFonts w:asciiTheme="minorHAnsi" w:hAnsiTheme="minorHAnsi" w:cstheme="minorHAnsi"/>
          <w:bCs/>
          <w:color w:val="auto"/>
          <w:lang w:val="en-US"/>
        </w:rPr>
        <w:t>regimul</w:t>
      </w:r>
      <w:proofErr w:type="spellEnd"/>
      <w:r w:rsidR="00115C6A" w:rsidRPr="0036488D">
        <w:rPr>
          <w:rFonts w:asciiTheme="minorHAnsi" w:hAnsiTheme="minorHAnsi" w:cstheme="minorHAnsi"/>
          <w:bCs/>
          <w:color w:val="auto"/>
          <w:lang w:val="en-US"/>
        </w:rPr>
        <w:t xml:space="preserve"> juridic </w:t>
      </w:r>
      <w:proofErr w:type="spellStart"/>
      <w:r w:rsidR="00115C6A" w:rsidRPr="0036488D">
        <w:rPr>
          <w:rFonts w:asciiTheme="minorHAnsi" w:hAnsiTheme="minorHAnsi" w:cstheme="minorHAnsi"/>
          <w:bCs/>
          <w:color w:val="auto"/>
          <w:lang w:val="en-US"/>
        </w:rPr>
        <w:t>național</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aplicabil</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respectiv</w:t>
      </w:r>
      <w:proofErr w:type="spellEnd"/>
      <w:r w:rsidR="00115C6A" w:rsidRPr="0036488D">
        <w:rPr>
          <w:rFonts w:asciiTheme="minorHAnsi" w:hAnsiTheme="minorHAnsi" w:cstheme="minorHAnsi"/>
          <w:bCs/>
          <w:color w:val="auto"/>
          <w:lang w:val="en-US"/>
        </w:rPr>
        <w:t xml:space="preserve"> data </w:t>
      </w:r>
      <w:proofErr w:type="spellStart"/>
      <w:r w:rsidR="00115C6A" w:rsidRPr="0036488D">
        <w:rPr>
          <w:rFonts w:asciiTheme="minorHAnsi" w:hAnsiTheme="minorHAnsi" w:cstheme="minorHAnsi"/>
          <w:bCs/>
          <w:color w:val="auto"/>
          <w:lang w:val="en-US"/>
        </w:rPr>
        <w:t>semnării</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contractului</w:t>
      </w:r>
      <w:proofErr w:type="spellEnd"/>
      <w:r w:rsidR="00115C6A" w:rsidRPr="0036488D">
        <w:rPr>
          <w:rFonts w:asciiTheme="minorHAnsi" w:hAnsiTheme="minorHAnsi" w:cstheme="minorHAnsi"/>
          <w:bCs/>
          <w:color w:val="auto"/>
          <w:lang w:val="en-US"/>
        </w:rPr>
        <w:t xml:space="preserve"> de </w:t>
      </w:r>
      <w:proofErr w:type="spellStart"/>
      <w:r w:rsidR="00115C6A" w:rsidRPr="0036488D">
        <w:rPr>
          <w:rFonts w:asciiTheme="minorHAnsi" w:hAnsiTheme="minorHAnsi" w:cstheme="minorHAnsi"/>
          <w:bCs/>
          <w:color w:val="auto"/>
          <w:lang w:val="en-US"/>
        </w:rPr>
        <w:t>finanțare</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indiferent</w:t>
      </w:r>
      <w:proofErr w:type="spellEnd"/>
      <w:r w:rsidR="00115C6A" w:rsidRPr="0036488D">
        <w:rPr>
          <w:rFonts w:asciiTheme="minorHAnsi" w:hAnsiTheme="minorHAnsi" w:cstheme="minorHAnsi"/>
          <w:bCs/>
          <w:color w:val="auto"/>
          <w:lang w:val="en-US"/>
        </w:rPr>
        <w:t xml:space="preserve"> de data la care </w:t>
      </w:r>
      <w:proofErr w:type="spellStart"/>
      <w:r w:rsidR="00115C6A" w:rsidRPr="0036488D">
        <w:rPr>
          <w:rFonts w:asciiTheme="minorHAnsi" w:hAnsiTheme="minorHAnsi" w:cstheme="minorHAnsi"/>
          <w:bCs/>
          <w:color w:val="auto"/>
          <w:lang w:val="en-US"/>
        </w:rPr>
        <w:t>ajutorul</w:t>
      </w:r>
      <w:proofErr w:type="spellEnd"/>
      <w:r w:rsidR="00115C6A" w:rsidRPr="0036488D">
        <w:rPr>
          <w:rFonts w:asciiTheme="minorHAnsi" w:hAnsiTheme="minorHAnsi" w:cstheme="minorHAnsi"/>
          <w:bCs/>
          <w:color w:val="auto"/>
          <w:lang w:val="en-US"/>
        </w:rPr>
        <w:t xml:space="preserve"> se </w:t>
      </w:r>
      <w:proofErr w:type="spellStart"/>
      <w:r w:rsidR="00115C6A" w:rsidRPr="0036488D">
        <w:rPr>
          <w:rFonts w:asciiTheme="minorHAnsi" w:hAnsiTheme="minorHAnsi" w:cstheme="minorHAnsi"/>
          <w:bCs/>
          <w:color w:val="auto"/>
          <w:lang w:val="en-US"/>
        </w:rPr>
        <w:t>plătește</w:t>
      </w:r>
      <w:proofErr w:type="spellEnd"/>
      <w:r w:rsidR="00115C6A" w:rsidRPr="0036488D">
        <w:rPr>
          <w:rFonts w:asciiTheme="minorHAnsi" w:hAnsiTheme="minorHAnsi" w:cstheme="minorHAnsi"/>
          <w:bCs/>
          <w:color w:val="auto"/>
          <w:lang w:val="en-US"/>
        </w:rPr>
        <w:t xml:space="preserve"> </w:t>
      </w:r>
      <w:proofErr w:type="spellStart"/>
      <w:r w:rsidR="00115C6A" w:rsidRPr="0036488D">
        <w:rPr>
          <w:rFonts w:asciiTheme="minorHAnsi" w:hAnsiTheme="minorHAnsi" w:cstheme="minorHAnsi"/>
          <w:bCs/>
          <w:color w:val="auto"/>
          <w:lang w:val="en-US"/>
        </w:rPr>
        <w:t>între</w:t>
      </w:r>
      <w:r w:rsidR="00115C6A" w:rsidRPr="00360A05">
        <w:rPr>
          <w:rFonts w:asciiTheme="minorHAnsi" w:hAnsiTheme="minorHAnsi" w:cstheme="minorHAnsi"/>
          <w:bCs/>
          <w:color w:val="auto"/>
          <w:lang w:val="en-US"/>
        </w:rPr>
        <w:t>prinderii</w:t>
      </w:r>
      <w:proofErr w:type="spellEnd"/>
      <w:r w:rsidR="00115C6A" w:rsidRPr="00360A05">
        <w:rPr>
          <w:rFonts w:asciiTheme="minorHAnsi" w:hAnsiTheme="minorHAnsi" w:cstheme="minorHAnsi"/>
          <w:bCs/>
          <w:color w:val="auto"/>
          <w:lang w:val="en-US"/>
        </w:rPr>
        <w:t xml:space="preserve"> respective</w:t>
      </w:r>
      <w:r w:rsidR="00116084" w:rsidRPr="00360A05">
        <w:rPr>
          <w:rFonts w:asciiTheme="minorHAnsi" w:hAnsiTheme="minorHAnsi" w:cstheme="minorHAnsi"/>
          <w:bCs/>
          <w:color w:val="auto"/>
          <w:lang w:val="en-US"/>
        </w:rPr>
        <w:t>;</w:t>
      </w:r>
    </w:p>
    <w:p w14:paraId="48B28C60" w14:textId="06F0C351" w:rsidR="00A52E29" w:rsidRPr="00360A05" w:rsidRDefault="00520909"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r w:rsidRPr="00360A05">
        <w:rPr>
          <w:rFonts w:asciiTheme="minorHAnsi" w:hAnsiTheme="minorHAnsi" w:cstheme="minorHAnsi"/>
          <w:b/>
          <w:color w:val="auto"/>
          <w:lang w:val="en-US"/>
        </w:rPr>
        <w:t xml:space="preserve">data </w:t>
      </w:r>
      <w:proofErr w:type="spellStart"/>
      <w:r w:rsidRPr="00360A05">
        <w:rPr>
          <w:rFonts w:asciiTheme="minorHAnsi" w:hAnsiTheme="minorHAnsi" w:cstheme="minorHAnsi"/>
          <w:b/>
          <w:color w:val="auto"/>
          <w:lang w:val="en-US"/>
        </w:rPr>
        <w:t>plății</w:t>
      </w:r>
      <w:proofErr w:type="spellEnd"/>
      <w:r w:rsidRPr="00360A05">
        <w:rPr>
          <w:rFonts w:asciiTheme="minorHAnsi" w:hAnsiTheme="minorHAnsi" w:cstheme="minorHAnsi"/>
          <w:b/>
          <w:color w:val="auto"/>
          <w:lang w:val="en-US"/>
        </w:rPr>
        <w:t xml:space="preserve"> </w:t>
      </w:r>
      <w:proofErr w:type="spellStart"/>
      <w:r w:rsidRPr="00360A05">
        <w:rPr>
          <w:rFonts w:asciiTheme="minorHAnsi" w:hAnsiTheme="minorHAnsi" w:cstheme="minorHAnsi"/>
          <w:b/>
          <w:color w:val="auto"/>
          <w:lang w:val="en-US"/>
        </w:rPr>
        <w:t>ajutorului</w:t>
      </w:r>
      <w:proofErr w:type="spellEnd"/>
      <w:r w:rsidR="00FF3A57" w:rsidRPr="00360A05">
        <w:rPr>
          <w:rFonts w:asciiTheme="minorHAnsi" w:hAnsiTheme="minorHAnsi" w:cstheme="minorHAnsi"/>
          <w:bCs/>
          <w:color w:val="auto"/>
          <w:lang w:val="en-US"/>
        </w:rPr>
        <w:t xml:space="preserve">: </w:t>
      </w:r>
      <w:r w:rsidR="00115C6A" w:rsidRPr="00360A05">
        <w:rPr>
          <w:rFonts w:asciiTheme="minorHAnsi" w:hAnsiTheme="minorHAnsi" w:cstheme="minorHAnsi"/>
          <w:color w:val="auto"/>
        </w:rPr>
        <w:t xml:space="preserve"> </w:t>
      </w:r>
      <w:r w:rsidR="00115C6A" w:rsidRPr="00360A05">
        <w:rPr>
          <w:rFonts w:asciiTheme="minorHAnsi" w:hAnsiTheme="minorHAnsi" w:cstheme="minorHAnsi"/>
          <w:bCs/>
          <w:color w:val="auto"/>
          <w:lang w:val="en-US"/>
        </w:rPr>
        <w:t xml:space="preserve">data la care </w:t>
      </w:r>
      <w:proofErr w:type="spellStart"/>
      <w:r w:rsidR="00115C6A" w:rsidRPr="00360A05">
        <w:rPr>
          <w:rFonts w:asciiTheme="minorHAnsi" w:hAnsiTheme="minorHAnsi" w:cstheme="minorHAnsi"/>
          <w:bCs/>
          <w:color w:val="auto"/>
          <w:lang w:val="en-US"/>
        </w:rPr>
        <w:t>beneficiarul</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intră</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efectiv</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în</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posesia</w:t>
      </w:r>
      <w:proofErr w:type="spellEnd"/>
      <w:r w:rsidR="00115C6A" w:rsidRPr="00360A05">
        <w:rPr>
          <w:rFonts w:asciiTheme="minorHAnsi" w:hAnsiTheme="minorHAnsi" w:cstheme="minorHAnsi"/>
          <w:bCs/>
          <w:color w:val="auto"/>
          <w:lang w:val="en-US"/>
        </w:rPr>
        <w:t xml:space="preserve"> </w:t>
      </w:r>
      <w:proofErr w:type="spellStart"/>
      <w:r w:rsidR="00115C6A" w:rsidRPr="00360A05">
        <w:rPr>
          <w:rFonts w:asciiTheme="minorHAnsi" w:hAnsiTheme="minorHAnsi" w:cstheme="minorHAnsi"/>
          <w:bCs/>
          <w:color w:val="auto"/>
          <w:lang w:val="en-US"/>
        </w:rPr>
        <w:t>ajutorului</w:t>
      </w:r>
      <w:proofErr w:type="spellEnd"/>
      <w:r w:rsidR="00116084" w:rsidRPr="00360A05">
        <w:rPr>
          <w:rFonts w:asciiTheme="minorHAnsi" w:hAnsiTheme="minorHAnsi" w:cstheme="minorHAnsi"/>
          <w:bCs/>
          <w:color w:val="auto"/>
          <w:lang w:val="en-US"/>
        </w:rPr>
        <w:t>;</w:t>
      </w:r>
    </w:p>
    <w:p w14:paraId="161856D6" w14:textId="77777777" w:rsidR="00360A05" w:rsidRDefault="007553B6"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proofErr w:type="spellStart"/>
      <w:r w:rsidRPr="00360A05">
        <w:rPr>
          <w:rFonts w:asciiTheme="minorHAnsi" w:hAnsiTheme="minorHAnsi" w:cstheme="minorHAnsi"/>
          <w:b/>
          <w:color w:val="auto"/>
          <w:lang w:val="en-US"/>
        </w:rPr>
        <w:t>intensitatea</w:t>
      </w:r>
      <w:proofErr w:type="spellEnd"/>
      <w:r w:rsidRPr="00360A05">
        <w:rPr>
          <w:rFonts w:asciiTheme="minorHAnsi" w:hAnsiTheme="minorHAnsi" w:cstheme="minorHAnsi"/>
          <w:b/>
          <w:color w:val="auto"/>
          <w:lang w:val="en-US"/>
        </w:rPr>
        <w:t xml:space="preserve"> </w:t>
      </w:r>
      <w:proofErr w:type="spellStart"/>
      <w:r w:rsidRPr="00360A05">
        <w:rPr>
          <w:rFonts w:asciiTheme="minorHAnsi" w:hAnsiTheme="minorHAnsi" w:cstheme="minorHAnsi"/>
          <w:b/>
          <w:color w:val="auto"/>
          <w:lang w:val="en-US"/>
        </w:rPr>
        <w:t>ajutorului</w:t>
      </w:r>
      <w:proofErr w:type="spellEnd"/>
      <w:r w:rsidRPr="00360A05">
        <w:rPr>
          <w:rFonts w:asciiTheme="minorHAnsi" w:hAnsiTheme="minorHAnsi" w:cstheme="minorHAnsi"/>
          <w:color w:val="auto"/>
        </w:rPr>
        <w:t>: valoarea brută a ajutorului exprimată ca procent din costurile eligibile, înainte de deducerea impozitelor și a altor taxe</w:t>
      </w:r>
      <w:r w:rsidR="00360A05" w:rsidRPr="00360A05">
        <w:rPr>
          <w:rFonts w:asciiTheme="minorHAnsi" w:hAnsiTheme="minorHAnsi" w:cstheme="minorHAnsi"/>
          <w:color w:val="auto"/>
        </w:rPr>
        <w:t>;</w:t>
      </w:r>
    </w:p>
    <w:p w14:paraId="1A9E2656" w14:textId="67534A13" w:rsidR="00D43591" w:rsidRPr="00AD096E" w:rsidRDefault="00D43591"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proofErr w:type="spellStart"/>
      <w:r>
        <w:rPr>
          <w:rFonts w:asciiTheme="minorHAnsi" w:hAnsiTheme="minorHAnsi" w:cstheme="minorHAnsi"/>
          <w:b/>
          <w:color w:val="auto"/>
          <w:lang w:val="en-US"/>
        </w:rPr>
        <w:t>c</w:t>
      </w:r>
      <w:r w:rsidR="001D4136">
        <w:rPr>
          <w:rFonts w:asciiTheme="minorHAnsi" w:hAnsiTheme="minorHAnsi" w:cstheme="minorHAnsi"/>
          <w:b/>
          <w:color w:val="auto"/>
          <w:lang w:val="en-US"/>
        </w:rPr>
        <w:t>osturi</w:t>
      </w:r>
      <w:proofErr w:type="spellEnd"/>
      <w:r>
        <w:rPr>
          <w:rFonts w:asciiTheme="minorHAnsi" w:hAnsiTheme="minorHAnsi" w:cstheme="minorHAnsi"/>
          <w:b/>
          <w:color w:val="auto"/>
          <w:lang w:val="en-US"/>
        </w:rPr>
        <w:t xml:space="preserve"> </w:t>
      </w:r>
      <w:proofErr w:type="spellStart"/>
      <w:r>
        <w:rPr>
          <w:rFonts w:asciiTheme="minorHAnsi" w:hAnsiTheme="minorHAnsi" w:cstheme="minorHAnsi"/>
          <w:b/>
          <w:color w:val="auto"/>
          <w:lang w:val="en-US"/>
        </w:rPr>
        <w:t>directe</w:t>
      </w:r>
      <w:proofErr w:type="spellEnd"/>
      <w:r>
        <w:rPr>
          <w:rFonts w:asciiTheme="minorHAnsi" w:hAnsiTheme="minorHAnsi" w:cstheme="minorHAnsi"/>
          <w:b/>
          <w:color w:val="auto"/>
          <w:lang w:val="en-US"/>
        </w:rPr>
        <w:t xml:space="preserve"> – </w:t>
      </w:r>
      <w:proofErr w:type="spellStart"/>
      <w:r w:rsidRPr="006B16F9">
        <w:rPr>
          <w:rFonts w:asciiTheme="minorHAnsi" w:hAnsiTheme="minorHAnsi" w:cstheme="minorHAnsi"/>
          <w:color w:val="auto"/>
          <w:lang w:val="en-US"/>
        </w:rPr>
        <w:t>reprezintă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acele</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cheltuieli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eligibile</w:t>
      </w:r>
      <w:proofErr w:type="spellEnd"/>
      <w:r w:rsidRPr="006B16F9">
        <w:rPr>
          <w:rFonts w:asciiTheme="minorHAnsi" w:hAnsiTheme="minorHAnsi" w:cstheme="minorHAnsi"/>
          <w:color w:val="auto"/>
          <w:lang w:val="en-US"/>
        </w:rPr>
        <w:t xml:space="preserve"> care sunt direct legate de </w:t>
      </w:r>
      <w:proofErr w:type="spellStart"/>
      <w:r w:rsidRPr="006B16F9">
        <w:rPr>
          <w:rFonts w:asciiTheme="minorHAnsi" w:hAnsiTheme="minorHAnsi" w:cstheme="minorHAnsi"/>
          <w:color w:val="auto"/>
          <w:lang w:val="en-US"/>
        </w:rPr>
        <w:t>punerea</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în</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aplicare</w:t>
      </w:r>
      <w:proofErr w:type="spellEnd"/>
      <w:r w:rsidRPr="006B16F9">
        <w:rPr>
          <w:rFonts w:asciiTheme="minorHAnsi" w:hAnsiTheme="minorHAnsi" w:cstheme="minorHAnsi"/>
          <w:color w:val="auto"/>
          <w:lang w:val="en-US"/>
        </w:rPr>
        <w:t xml:space="preserve"> a </w:t>
      </w:r>
      <w:proofErr w:type="spellStart"/>
      <w:r w:rsidRPr="006B16F9">
        <w:rPr>
          <w:rFonts w:asciiTheme="minorHAnsi" w:hAnsiTheme="minorHAnsi" w:cstheme="minorHAnsi"/>
          <w:color w:val="auto"/>
          <w:lang w:val="en-US"/>
        </w:rPr>
        <w:t>investiției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sau</w:t>
      </w:r>
      <w:proofErr w:type="spellEnd"/>
      <w:r w:rsidRPr="006B16F9">
        <w:rPr>
          <w:rFonts w:asciiTheme="minorHAnsi" w:hAnsiTheme="minorHAnsi" w:cstheme="minorHAnsi"/>
          <w:color w:val="auto"/>
          <w:lang w:val="en-US"/>
        </w:rPr>
        <w:t xml:space="preserve"> a </w:t>
      </w:r>
      <w:proofErr w:type="spellStart"/>
      <w:r w:rsidRPr="006B16F9">
        <w:rPr>
          <w:rFonts w:asciiTheme="minorHAnsi" w:hAnsiTheme="minorHAnsi" w:cstheme="minorHAnsi"/>
          <w:color w:val="auto"/>
          <w:lang w:val="en-US"/>
        </w:rPr>
        <w:t>proiectului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și</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pentru</w:t>
      </w:r>
      <w:proofErr w:type="spellEnd"/>
      <w:r w:rsidRPr="006B16F9">
        <w:rPr>
          <w:rFonts w:asciiTheme="minorHAnsi" w:hAnsiTheme="minorHAnsi" w:cstheme="minorHAnsi"/>
          <w:color w:val="auto"/>
          <w:lang w:val="en-US"/>
        </w:rPr>
        <w:t xml:space="preserve"> care </w:t>
      </w:r>
      <w:proofErr w:type="spellStart"/>
      <w:r w:rsidRPr="006B16F9">
        <w:rPr>
          <w:rFonts w:asciiTheme="minorHAnsi" w:hAnsiTheme="minorHAnsi" w:cstheme="minorHAnsi"/>
          <w:color w:val="auto"/>
          <w:lang w:val="en-US"/>
        </w:rPr>
        <w:t>poate</w:t>
      </w:r>
      <w:proofErr w:type="spellEnd"/>
      <w:r w:rsidRPr="006B16F9">
        <w:rPr>
          <w:rFonts w:asciiTheme="minorHAnsi" w:hAnsiTheme="minorHAnsi" w:cstheme="minorHAnsi"/>
          <w:color w:val="auto"/>
          <w:lang w:val="en-US"/>
        </w:rPr>
        <w:t xml:space="preserve"> fi </w:t>
      </w:r>
      <w:proofErr w:type="spellStart"/>
      <w:r w:rsidRPr="006B16F9">
        <w:rPr>
          <w:rFonts w:asciiTheme="minorHAnsi" w:hAnsiTheme="minorHAnsi" w:cstheme="minorHAnsi"/>
          <w:color w:val="auto"/>
          <w:lang w:val="en-US"/>
        </w:rPr>
        <w:t>demonstrată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legătura</w:t>
      </w:r>
      <w:proofErr w:type="spellEnd"/>
      <w:r w:rsidRPr="006B16F9">
        <w:rPr>
          <w:rFonts w:asciiTheme="minorHAnsi" w:hAnsiTheme="minorHAnsi" w:cstheme="minorHAnsi"/>
          <w:color w:val="auto"/>
          <w:lang w:val="en-US"/>
        </w:rPr>
        <w:t xml:space="preserve"> direct cu </w:t>
      </w:r>
      <w:proofErr w:type="spellStart"/>
      <w:r w:rsidRPr="006B16F9">
        <w:rPr>
          <w:rFonts w:asciiTheme="minorHAnsi" w:hAnsiTheme="minorHAnsi" w:cstheme="minorHAnsi"/>
          <w:color w:val="auto"/>
          <w:lang w:val="en-US"/>
        </w:rPr>
        <w:t>respectiv</w:t>
      </w:r>
      <w:r w:rsidR="00AD096E">
        <w:rPr>
          <w:rFonts w:asciiTheme="minorHAnsi" w:hAnsiTheme="minorHAnsi" w:cstheme="minorHAnsi"/>
          <w:color w:val="auto"/>
          <w:lang w:val="en-US"/>
        </w:rPr>
        <w:t>a</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investiție</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sau</w:t>
      </w:r>
      <w:proofErr w:type="spellEnd"/>
      <w:r w:rsidRPr="006B16F9">
        <w:rPr>
          <w:rFonts w:asciiTheme="minorHAnsi" w:hAnsiTheme="minorHAnsi" w:cstheme="minorHAnsi"/>
          <w:color w:val="auto"/>
          <w:lang w:val="en-US"/>
        </w:rPr>
        <w:t xml:space="preserve"> cu </w:t>
      </w:r>
      <w:proofErr w:type="spellStart"/>
      <w:r w:rsidRPr="006B16F9">
        <w:rPr>
          <w:rFonts w:asciiTheme="minorHAnsi" w:hAnsiTheme="minorHAnsi" w:cstheme="minorHAnsi"/>
          <w:color w:val="auto"/>
          <w:lang w:val="en-US"/>
        </w:rPr>
        <w:t>respectivul</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proiect</w:t>
      </w:r>
      <w:proofErr w:type="spellEnd"/>
      <w:r w:rsidR="001D4136">
        <w:rPr>
          <w:rFonts w:asciiTheme="minorHAnsi" w:hAnsiTheme="minorHAnsi" w:cstheme="minorHAnsi"/>
          <w:b/>
          <w:color w:val="auto"/>
          <w:lang w:val="en-US"/>
        </w:rPr>
        <w:t>;</w:t>
      </w:r>
    </w:p>
    <w:p w14:paraId="615CB43A" w14:textId="114EE893" w:rsidR="00D43591" w:rsidRPr="00360A05" w:rsidRDefault="00D43591" w:rsidP="00360A05">
      <w:pPr>
        <w:pStyle w:val="ListParagraph"/>
        <w:widowControl/>
        <w:numPr>
          <w:ilvl w:val="0"/>
          <w:numId w:val="2"/>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100" w:beforeAutospacing="1"/>
        <w:ind w:left="0"/>
        <w:jc w:val="both"/>
        <w:rPr>
          <w:rFonts w:asciiTheme="minorHAnsi" w:hAnsiTheme="minorHAnsi" w:cstheme="minorHAnsi"/>
          <w:color w:val="auto"/>
        </w:rPr>
      </w:pPr>
      <w:proofErr w:type="spellStart"/>
      <w:r>
        <w:rPr>
          <w:rFonts w:asciiTheme="minorHAnsi" w:hAnsiTheme="minorHAnsi" w:cstheme="minorHAnsi"/>
          <w:b/>
          <w:color w:val="auto"/>
          <w:lang w:val="en-US"/>
        </w:rPr>
        <w:t>c</w:t>
      </w:r>
      <w:r w:rsidR="001D4136">
        <w:rPr>
          <w:rFonts w:asciiTheme="minorHAnsi" w:hAnsiTheme="minorHAnsi" w:cstheme="minorHAnsi"/>
          <w:b/>
          <w:color w:val="auto"/>
          <w:lang w:val="en-US"/>
        </w:rPr>
        <w:t>osturi</w:t>
      </w:r>
      <w:proofErr w:type="spellEnd"/>
      <w:r>
        <w:rPr>
          <w:rFonts w:asciiTheme="minorHAnsi" w:hAnsiTheme="minorHAnsi" w:cstheme="minorHAnsi"/>
          <w:b/>
          <w:color w:val="auto"/>
          <w:lang w:val="en-US"/>
        </w:rPr>
        <w:t xml:space="preserve"> </w:t>
      </w:r>
      <w:proofErr w:type="spellStart"/>
      <w:r>
        <w:rPr>
          <w:rFonts w:asciiTheme="minorHAnsi" w:hAnsiTheme="minorHAnsi" w:cstheme="minorHAnsi"/>
          <w:b/>
          <w:color w:val="auto"/>
          <w:lang w:val="en-US"/>
        </w:rPr>
        <w:t>indirecte</w:t>
      </w:r>
      <w:proofErr w:type="spellEnd"/>
      <w:r>
        <w:rPr>
          <w:rFonts w:asciiTheme="minorHAnsi" w:hAnsiTheme="minorHAnsi" w:cstheme="minorHAnsi"/>
          <w:b/>
          <w:color w:val="auto"/>
          <w:lang w:val="en-US"/>
        </w:rPr>
        <w:t xml:space="preserve"> – </w:t>
      </w:r>
      <w:proofErr w:type="spellStart"/>
      <w:r w:rsidRPr="006B16F9">
        <w:rPr>
          <w:rFonts w:asciiTheme="minorHAnsi" w:hAnsiTheme="minorHAnsi" w:cstheme="minorHAnsi"/>
          <w:color w:val="auto"/>
          <w:lang w:val="en-US"/>
        </w:rPr>
        <w:t>reprezintă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toate</w:t>
      </w:r>
      <w:proofErr w:type="spellEnd"/>
      <w:r w:rsidRPr="006B16F9">
        <w:rPr>
          <w:rFonts w:asciiTheme="minorHAnsi" w:hAnsiTheme="minorHAnsi" w:cstheme="minorHAnsi"/>
          <w:color w:val="auto"/>
          <w:lang w:val="en-US"/>
        </w:rPr>
        <w:t xml:space="preserve"> </w:t>
      </w:r>
      <w:proofErr w:type="spellStart"/>
      <w:r w:rsidRPr="00DC58BE">
        <w:rPr>
          <w:rFonts w:asciiTheme="minorHAnsi" w:hAnsiTheme="minorHAnsi" w:cstheme="minorHAnsi"/>
          <w:color w:val="auto"/>
          <w:lang w:val="en-US"/>
        </w:rPr>
        <w:t>cheltuielile</w:t>
      </w:r>
      <w:proofErr w:type="spellEnd"/>
      <w:r w:rsidRPr="00DC58BE">
        <w:rPr>
          <w:rFonts w:asciiTheme="minorHAnsi" w:hAnsiTheme="minorHAnsi" w:cstheme="minorHAnsi"/>
          <w:color w:val="auto"/>
          <w:lang w:val="en-US"/>
        </w:rPr>
        <w:t xml:space="preserve"> </w:t>
      </w:r>
      <w:proofErr w:type="spellStart"/>
      <w:r w:rsidR="0035213D" w:rsidRPr="00DC58BE">
        <w:rPr>
          <w:rFonts w:asciiTheme="minorHAnsi" w:hAnsiTheme="minorHAnsi" w:cstheme="minorHAnsi"/>
          <w:color w:val="auto"/>
          <w:lang w:val="en-US"/>
        </w:rPr>
        <w:t>eligibile</w:t>
      </w:r>
      <w:proofErr w:type="spellEnd"/>
      <w:r w:rsidR="0035213D">
        <w:rPr>
          <w:rFonts w:asciiTheme="minorHAnsi" w:hAnsiTheme="minorHAnsi" w:cstheme="minorHAnsi"/>
          <w:color w:val="auto"/>
          <w:lang w:val="en-US"/>
        </w:rPr>
        <w:t xml:space="preserve"> </w:t>
      </w:r>
      <w:r w:rsidRPr="006B16F9">
        <w:rPr>
          <w:rFonts w:asciiTheme="minorHAnsi" w:hAnsiTheme="minorHAnsi" w:cstheme="minorHAnsi"/>
          <w:color w:val="auto"/>
          <w:lang w:val="en-US"/>
        </w:rPr>
        <w:t xml:space="preserve">care nu se </w:t>
      </w:r>
      <w:proofErr w:type="spellStart"/>
      <w:r w:rsidRPr="006B16F9">
        <w:rPr>
          <w:rFonts w:asciiTheme="minorHAnsi" w:hAnsiTheme="minorHAnsi" w:cstheme="minorHAnsi"/>
          <w:color w:val="auto"/>
          <w:lang w:val="en-US"/>
        </w:rPr>
        <w:t>încadrează</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în</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categoria</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costurilor</w:t>
      </w:r>
      <w:proofErr w:type="spellEnd"/>
      <w:r w:rsidRPr="006B16F9">
        <w:rPr>
          <w:rFonts w:asciiTheme="minorHAnsi" w:hAnsiTheme="minorHAnsi" w:cstheme="minorHAnsi"/>
          <w:color w:val="auto"/>
          <w:lang w:val="en-US"/>
        </w:rPr>
        <w:t xml:space="preserve"> </w:t>
      </w:r>
      <w:proofErr w:type="spellStart"/>
      <w:r w:rsidRPr="006B16F9">
        <w:rPr>
          <w:rFonts w:asciiTheme="minorHAnsi" w:hAnsiTheme="minorHAnsi" w:cstheme="minorHAnsi"/>
          <w:color w:val="auto"/>
          <w:lang w:val="en-US"/>
        </w:rPr>
        <w:t>directe</w:t>
      </w:r>
      <w:proofErr w:type="spellEnd"/>
      <w:r w:rsidR="001D4136">
        <w:rPr>
          <w:rFonts w:asciiTheme="minorHAnsi" w:hAnsiTheme="minorHAnsi" w:cstheme="minorHAnsi"/>
          <w:b/>
          <w:color w:val="auto"/>
          <w:lang w:val="en-US"/>
        </w:rPr>
        <w:t>;</w:t>
      </w:r>
    </w:p>
    <w:p w14:paraId="1D49A953" w14:textId="278374E4" w:rsidR="00360A05" w:rsidRPr="00AD096E" w:rsidRDefault="00360A05"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sidRPr="00360A05">
        <w:rPr>
          <w:rFonts w:asciiTheme="minorHAnsi" w:hAnsiTheme="minorHAnsi" w:cs="Arial"/>
          <w:b/>
          <w:bCs/>
          <w:color w:val="auto"/>
        </w:rPr>
        <w:lastRenderedPageBreak/>
        <w:t>produse agricole</w:t>
      </w:r>
      <w:r w:rsidR="00E90C3D">
        <w:rPr>
          <w:rStyle w:val="FootnoteReference"/>
          <w:rFonts w:asciiTheme="minorHAnsi" w:hAnsiTheme="minorHAnsi" w:cs="Arial"/>
          <w:b/>
          <w:bCs/>
          <w:color w:val="auto"/>
        </w:rPr>
        <w:footnoteReference w:id="3"/>
      </w:r>
      <w:r w:rsidRPr="00360A05">
        <w:rPr>
          <w:rFonts w:asciiTheme="minorHAnsi" w:hAnsiTheme="minorHAnsi" w:cs="Arial"/>
          <w:color w:val="auto"/>
        </w:rPr>
        <w:t xml:space="preserve"> - </w:t>
      </w:r>
      <w:r w:rsidRPr="00AD096E">
        <w:rPr>
          <w:rFonts w:asciiTheme="minorHAnsi" w:hAnsiTheme="minorHAnsi" w:cs="Arial"/>
          <w:color w:val="auto"/>
        </w:rPr>
        <w:t>înseamnă produsele enumerate în anexa I la tratat, cu excepția produselor pescărești și de acvacultură care se încadrează în domeniul de aplicare al Regulamentului (UE) nr. 1379/2013 al Parlamentului European și al Consiliului(20);</w:t>
      </w:r>
    </w:p>
    <w:p w14:paraId="2DF195AB" w14:textId="13987EA2" w:rsidR="00360A05" w:rsidRPr="00360A05" w:rsidRDefault="00360A05"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sidRPr="00360A05">
        <w:rPr>
          <w:rFonts w:asciiTheme="minorHAnsi" w:hAnsiTheme="minorHAnsi" w:cs="Arial"/>
          <w:b/>
          <w:bCs/>
          <w:color w:val="auto"/>
        </w:rPr>
        <w:t>prelucrarea produselor agricole</w:t>
      </w:r>
      <w:r w:rsidR="00A03369">
        <w:rPr>
          <w:rStyle w:val="FootnoteReference"/>
          <w:rFonts w:asciiTheme="minorHAnsi" w:hAnsiTheme="minorHAnsi" w:cs="Arial"/>
          <w:b/>
          <w:bCs/>
          <w:color w:val="auto"/>
        </w:rPr>
        <w:footnoteReference w:id="4"/>
      </w:r>
      <w:r w:rsidRPr="00360A05">
        <w:rPr>
          <w:rFonts w:asciiTheme="minorHAnsi" w:hAnsiTheme="minorHAnsi" w:cs="Arial"/>
          <w:color w:val="auto"/>
        </w:rPr>
        <w:t xml:space="preserve"> - orice operaţiune efectuată asupra unui produs agricol care are drept rezultat un produs care este tot un produs agricol, cu excepţia activităţilor desfăşurate în exploataţiile agricole, necesare în vederea pregătirii unui produs de origine animală sau vegetală pentru prima vânzare;</w:t>
      </w:r>
    </w:p>
    <w:p w14:paraId="280783A9" w14:textId="334A3A56" w:rsidR="00360A05" w:rsidRPr="00360A05" w:rsidRDefault="00360A05"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sidRPr="00360A05">
        <w:rPr>
          <w:rFonts w:asciiTheme="minorHAnsi" w:hAnsiTheme="minorHAnsi" w:cs="Arial"/>
          <w:b/>
          <w:bCs/>
          <w:color w:val="auto"/>
        </w:rPr>
        <w:t>comercializarea produselor agricole</w:t>
      </w:r>
      <w:r w:rsidR="00A03369">
        <w:rPr>
          <w:rStyle w:val="FootnoteReference"/>
          <w:rFonts w:asciiTheme="minorHAnsi" w:hAnsiTheme="minorHAnsi" w:cs="Arial"/>
          <w:b/>
          <w:bCs/>
          <w:color w:val="auto"/>
        </w:rPr>
        <w:footnoteReference w:id="5"/>
      </w:r>
      <w:r w:rsidRPr="00360A05">
        <w:rPr>
          <w:rFonts w:asciiTheme="minorHAnsi" w:hAnsiTheme="minorHAnsi" w:cs="Arial"/>
          <w:color w:val="auto"/>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consumatorii finali este considerată comercializare de produse agricole în cazul în care se desfășoară în spații separate, rezervate acestui scop;</w:t>
      </w:r>
    </w:p>
    <w:p w14:paraId="4352A942" w14:textId="7B531B3C" w:rsidR="00360A05" w:rsidRPr="00571343" w:rsidRDefault="00AD096E" w:rsidP="00360A05">
      <w:pPr>
        <w:widowControl/>
        <w:numPr>
          <w:ilvl w:val="0"/>
          <w:numId w:val="2"/>
        </w:numPr>
        <w:suppressAutoHyphens/>
        <w:autoSpaceDE w:val="0"/>
        <w:autoSpaceDN w:val="0"/>
        <w:adjustRightInd w:val="0"/>
        <w:spacing w:before="100" w:beforeAutospacing="1"/>
        <w:contextualSpacing/>
        <w:jc w:val="both"/>
        <w:rPr>
          <w:rFonts w:asciiTheme="minorHAnsi" w:hAnsiTheme="minorHAnsi" w:cs="Arial"/>
          <w:color w:val="auto"/>
        </w:rPr>
      </w:pPr>
      <w:r>
        <w:rPr>
          <w:rFonts w:asciiTheme="minorHAnsi" w:hAnsiTheme="minorHAnsi" w:cs="Arial"/>
          <w:b/>
          <w:bCs/>
          <w:color w:val="auto"/>
        </w:rPr>
        <w:t>productia agricolă primară</w:t>
      </w:r>
      <w:r w:rsidR="00A03369">
        <w:rPr>
          <w:rStyle w:val="FootnoteReference"/>
          <w:rFonts w:asciiTheme="minorHAnsi" w:hAnsiTheme="minorHAnsi" w:cs="Arial"/>
          <w:b/>
          <w:bCs/>
          <w:color w:val="auto"/>
        </w:rPr>
        <w:footnoteReference w:id="6"/>
      </w:r>
      <w:r w:rsidR="00360A05" w:rsidRPr="00360A05">
        <w:rPr>
          <w:rFonts w:asciiTheme="minorHAnsi" w:hAnsiTheme="minorHAnsi" w:cs="Arial"/>
          <w:color w:val="auto"/>
        </w:rPr>
        <w:t xml:space="preserve"> </w:t>
      </w:r>
      <w:r>
        <w:rPr>
          <w:rFonts w:asciiTheme="minorHAnsi" w:hAnsiTheme="minorHAnsi" w:cs="Arial"/>
          <w:color w:val="auto"/>
        </w:rPr>
        <w:t>î</w:t>
      </w:r>
      <w:r w:rsidR="00360A05" w:rsidRPr="00360A05">
        <w:rPr>
          <w:rFonts w:asciiTheme="minorHAnsi" w:hAnsiTheme="minorHAnsi" w:cs="Arial"/>
          <w:color w:val="auto"/>
        </w:rPr>
        <w:t>nseamnă producția de produse ale solului si ale creșterii animalelor enumerate in anexa I la Tratatul privind func</w:t>
      </w:r>
      <w:r w:rsidR="00360A05" w:rsidRPr="007D082B">
        <w:rPr>
          <w:rFonts w:asciiTheme="minorHAnsi" w:hAnsiTheme="minorHAnsi" w:cs="Arial"/>
          <w:color w:val="auto"/>
        </w:rPr>
        <w:t>ționarea Uniunii Europene, fara a se mai efectua o alta opera</w:t>
      </w:r>
      <w:r w:rsidR="00360A05" w:rsidRPr="0036488D">
        <w:rPr>
          <w:rFonts w:asciiTheme="minorHAnsi" w:hAnsiTheme="minorHAnsi" w:cs="Arial"/>
          <w:color w:val="auto"/>
        </w:rPr>
        <w:t>țiune de modificare a naturii produselor respective</w:t>
      </w:r>
      <w:r w:rsidR="00360A05" w:rsidRPr="00571343">
        <w:rPr>
          <w:rFonts w:asciiTheme="minorHAnsi" w:hAnsiTheme="minorHAnsi" w:cs="Arial"/>
          <w:color w:val="auto"/>
        </w:rPr>
        <w:t>.</w:t>
      </w:r>
    </w:p>
    <w:p w14:paraId="54E3A6F0" w14:textId="30D68DB1" w:rsidR="00360A05" w:rsidRPr="00360A05" w:rsidRDefault="00360A05" w:rsidP="00360A05">
      <w:pPr>
        <w:pStyle w:val="ListParagraph"/>
        <w:numPr>
          <w:ilvl w:val="0"/>
          <w:numId w:val="2"/>
        </w:numPr>
        <w:autoSpaceDE w:val="0"/>
        <w:autoSpaceDN w:val="0"/>
        <w:adjustRightInd w:val="0"/>
        <w:spacing w:before="100" w:beforeAutospacing="1"/>
        <w:ind w:left="0"/>
        <w:jc w:val="both"/>
        <w:rPr>
          <w:rFonts w:asciiTheme="minorHAnsi" w:hAnsiTheme="minorHAnsi" w:cs="Arial"/>
          <w:color w:val="auto"/>
          <w:lang w:eastAsia="en-GB"/>
        </w:rPr>
      </w:pPr>
      <w:r w:rsidRPr="00360A05">
        <w:rPr>
          <w:rFonts w:asciiTheme="minorHAnsi" w:hAnsiTheme="minorHAnsi" w:cs="Arial"/>
          <w:b/>
          <w:color w:val="auto"/>
          <w:lang w:eastAsia="en-GB"/>
        </w:rPr>
        <w:t>produse pescărești și de acvacultură</w:t>
      </w:r>
      <w:r w:rsidR="00335E0F">
        <w:rPr>
          <w:rStyle w:val="FootnoteReference"/>
          <w:rFonts w:asciiTheme="minorHAnsi" w:hAnsiTheme="minorHAnsi" w:cs="Arial"/>
          <w:b/>
          <w:color w:val="auto"/>
          <w:lang w:eastAsia="en-GB"/>
        </w:rPr>
        <w:footnoteReference w:id="7"/>
      </w:r>
      <w:r w:rsidRPr="00360A05">
        <w:rPr>
          <w:rFonts w:asciiTheme="minorHAnsi" w:hAnsiTheme="minorHAnsi" w:cs="Arial"/>
          <w:color w:val="auto"/>
          <w:lang w:eastAsia="en-GB"/>
        </w:rPr>
        <w:t>- înseamnă produsele definite la articolul 5 literele (a) și (b) din Regulamentul (UE) nr. 1379/2013;</w:t>
      </w:r>
    </w:p>
    <w:p w14:paraId="3C883AD3" w14:textId="17664F8F" w:rsidR="00360A05" w:rsidRPr="00360A05" w:rsidRDefault="00360A05" w:rsidP="00360A05">
      <w:pPr>
        <w:pStyle w:val="ListParagraph"/>
        <w:numPr>
          <w:ilvl w:val="0"/>
          <w:numId w:val="2"/>
        </w:numPr>
        <w:tabs>
          <w:tab w:val="left" w:pos="0"/>
        </w:tabs>
        <w:autoSpaceDE w:val="0"/>
        <w:autoSpaceDN w:val="0"/>
        <w:adjustRightInd w:val="0"/>
        <w:spacing w:before="100" w:beforeAutospacing="1"/>
        <w:ind w:left="0"/>
        <w:jc w:val="both"/>
        <w:rPr>
          <w:rFonts w:asciiTheme="minorHAnsi" w:hAnsiTheme="minorHAnsi" w:cs="Arial"/>
          <w:color w:val="auto"/>
        </w:rPr>
      </w:pPr>
      <w:r w:rsidRPr="00360A05">
        <w:rPr>
          <w:rFonts w:asciiTheme="minorHAnsi" w:hAnsiTheme="minorHAnsi" w:cs="Arial"/>
          <w:b/>
          <w:color w:val="auto"/>
        </w:rPr>
        <w:t>producția primară de produse pescărești și de acvacultură</w:t>
      </w:r>
      <w:r w:rsidR="00335E0F">
        <w:rPr>
          <w:rStyle w:val="FootnoteReference"/>
          <w:rFonts w:asciiTheme="minorHAnsi" w:hAnsiTheme="minorHAnsi" w:cs="Arial"/>
          <w:b/>
          <w:color w:val="auto"/>
        </w:rPr>
        <w:footnoteReference w:id="8"/>
      </w:r>
      <w:r w:rsidRPr="00360A05">
        <w:rPr>
          <w:rFonts w:asciiTheme="minorHAnsi" w:hAnsiTheme="minorHAnsi" w:cs="Arial"/>
          <w:color w:val="auto"/>
        </w:rPr>
        <w:t xml:space="preserve"> -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4FAF42D5" w14:textId="4EED1524" w:rsidR="007553B6" w:rsidRPr="00360A05" w:rsidRDefault="00360A05" w:rsidP="00360A05">
      <w:pPr>
        <w:pStyle w:val="ListParagraph"/>
        <w:numPr>
          <w:ilvl w:val="0"/>
          <w:numId w:val="2"/>
        </w:numPr>
        <w:tabs>
          <w:tab w:val="left" w:pos="0"/>
        </w:tabs>
        <w:autoSpaceDE w:val="0"/>
        <w:autoSpaceDN w:val="0"/>
        <w:adjustRightInd w:val="0"/>
        <w:spacing w:before="100" w:beforeAutospacing="1"/>
        <w:ind w:left="0"/>
        <w:jc w:val="both"/>
        <w:rPr>
          <w:rFonts w:asciiTheme="minorHAnsi" w:hAnsiTheme="minorHAnsi" w:cs="Arial"/>
          <w:color w:val="auto"/>
        </w:rPr>
      </w:pPr>
      <w:r w:rsidRPr="00360A05">
        <w:rPr>
          <w:rFonts w:asciiTheme="minorHAnsi" w:hAnsiTheme="minorHAnsi" w:cs="Arial"/>
          <w:b/>
          <w:color w:val="auto"/>
        </w:rPr>
        <w:t>prelucrarea și comercializarea produselor pescărești și de acvacultură</w:t>
      </w:r>
      <w:r w:rsidR="00656A93">
        <w:rPr>
          <w:rStyle w:val="FootnoteReference"/>
          <w:rFonts w:asciiTheme="minorHAnsi" w:hAnsiTheme="minorHAnsi" w:cs="Arial"/>
          <w:b/>
          <w:color w:val="auto"/>
        </w:rPr>
        <w:footnoteReference w:id="9"/>
      </w:r>
      <w:r w:rsidRPr="00360A05">
        <w:rPr>
          <w:rFonts w:asciiTheme="minorHAnsi" w:hAnsiTheme="minorHAnsi" w:cs="Arial"/>
          <w:color w:val="auto"/>
        </w:rPr>
        <w:t>- înseamnă toate operațiunile, inclusiv manipularea, tratarea și transformarea, efectuate după momentul debarcării – sau al recoltării, în cazul acvaculturii – care au ca rezultat un produs prelucrat, precum și distribuția acestuia.</w:t>
      </w:r>
    </w:p>
    <w:p w14:paraId="04C00D07" w14:textId="77777777" w:rsidR="00824DC0" w:rsidRPr="006A6F70" w:rsidRDefault="0094670D" w:rsidP="00035ED8">
      <w:pPr>
        <w:pStyle w:val="Heading11"/>
        <w:keepNext/>
        <w:keepLines/>
        <w:shd w:val="clear" w:color="auto" w:fill="auto"/>
        <w:spacing w:after="240" w:line="300" w:lineRule="exact"/>
        <w:ind w:left="23"/>
        <w:rPr>
          <w:rFonts w:asciiTheme="minorHAnsi" w:hAnsiTheme="minorHAnsi" w:cstheme="minorHAnsi"/>
        </w:rPr>
      </w:pPr>
      <w:bookmarkStart w:id="6" w:name="bookmark4"/>
      <w:bookmarkStart w:id="7" w:name="_Toc151476208"/>
      <w:r w:rsidRPr="006A6F70">
        <w:rPr>
          <w:rFonts w:asciiTheme="minorHAnsi" w:hAnsiTheme="minorHAnsi" w:cstheme="minorHAnsi"/>
        </w:rPr>
        <w:t>CAPITOLUL IV</w:t>
      </w:r>
      <w:r w:rsidRPr="006A6F70">
        <w:rPr>
          <w:rFonts w:asciiTheme="minorHAnsi" w:hAnsiTheme="minorHAnsi" w:cstheme="minorHAnsi"/>
        </w:rPr>
        <w:br/>
        <w:t>Domeniul de aplicare</w:t>
      </w:r>
      <w:bookmarkEnd w:id="6"/>
      <w:bookmarkEnd w:id="7"/>
    </w:p>
    <w:p w14:paraId="56C08A53" w14:textId="56FE66AC"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5</w:t>
      </w:r>
      <w:r w:rsidRPr="006A6F70">
        <w:rPr>
          <w:rStyle w:val="Bodytext2Bold"/>
          <w:rFonts w:asciiTheme="minorHAnsi" w:hAnsiTheme="minorHAnsi" w:cstheme="minorHAnsi"/>
        </w:rPr>
        <w:t xml:space="preserve">. </w:t>
      </w:r>
      <w:r w:rsidRPr="006A6F70">
        <w:rPr>
          <w:rFonts w:asciiTheme="minorHAnsi" w:hAnsiTheme="minorHAnsi" w:cstheme="minorHAnsi"/>
        </w:rPr>
        <w:t xml:space="preserve">Prezenta schemă </w:t>
      </w:r>
      <w:r w:rsidR="00725A2B" w:rsidRPr="006A6F70">
        <w:rPr>
          <w:rFonts w:asciiTheme="minorHAnsi" w:hAnsiTheme="minorHAnsi" w:cstheme="minorHAnsi"/>
        </w:rPr>
        <w:t xml:space="preserve">de minimis </w:t>
      </w:r>
      <w:r w:rsidRPr="006A6F70">
        <w:rPr>
          <w:rFonts w:asciiTheme="minorHAnsi" w:hAnsiTheme="minorHAnsi" w:cstheme="minorHAnsi"/>
        </w:rPr>
        <w:t xml:space="preserve">se aplică investiţiilor realizate în </w:t>
      </w:r>
      <w:r w:rsidR="00461B7F" w:rsidRPr="006A6F70">
        <w:rPr>
          <w:rFonts w:asciiTheme="minorHAnsi" w:hAnsiTheme="minorHAnsi" w:cstheme="minorHAnsi"/>
        </w:rPr>
        <w:t xml:space="preserve">regiunea de </w:t>
      </w:r>
      <w:r w:rsidR="00132388" w:rsidRPr="006A6F70">
        <w:rPr>
          <w:rFonts w:asciiTheme="minorHAnsi" w:hAnsiTheme="minorHAnsi" w:cstheme="minorHAnsi"/>
        </w:rPr>
        <w:t xml:space="preserve">dezvoltare </w:t>
      </w:r>
      <w:r w:rsidRPr="006A6F70">
        <w:rPr>
          <w:rFonts w:asciiTheme="minorHAnsi" w:hAnsiTheme="minorHAnsi" w:cstheme="minorHAnsi"/>
        </w:rPr>
        <w:t>Sud - Vest Oltenia</w:t>
      </w:r>
      <w:r w:rsidR="007940DF">
        <w:rPr>
          <w:rFonts w:asciiTheme="minorHAnsi" w:hAnsiTheme="minorHAnsi" w:cstheme="minorHAnsi"/>
        </w:rPr>
        <w:t xml:space="preserve"> în cadrul Priorității </w:t>
      </w:r>
      <w:r w:rsidR="007940DF" w:rsidRPr="007940DF">
        <w:rPr>
          <w:rFonts w:asciiTheme="minorHAnsi" w:hAnsiTheme="minorHAnsi" w:cstheme="minorHAnsi"/>
        </w:rPr>
        <w:t>2 “Digitalizare în beneficiul cetățenilor și al firmelor”, Obiectivul Specific a (ii) „Valorificarea avantajelor digitalizării, în beneficiul cetățenilor, al companiilor, al organizațiilor de cercetare și al autorităților publice”, Acțiunea “Digitalizare în folosul IMM-urilor”</w:t>
      </w:r>
      <w:r w:rsidRPr="006A6F70">
        <w:rPr>
          <w:rFonts w:asciiTheme="minorHAnsi" w:hAnsiTheme="minorHAnsi" w:cstheme="minorHAnsi"/>
        </w:rPr>
        <w:t>.</w:t>
      </w:r>
    </w:p>
    <w:p w14:paraId="3387889D" w14:textId="77777777" w:rsidR="0028326A" w:rsidRPr="006A6F70" w:rsidRDefault="0028326A" w:rsidP="003C49D3">
      <w:pPr>
        <w:pStyle w:val="Bodytext20"/>
        <w:shd w:val="clear" w:color="auto" w:fill="auto"/>
        <w:jc w:val="both"/>
        <w:rPr>
          <w:rFonts w:asciiTheme="minorHAnsi" w:hAnsiTheme="minorHAnsi" w:cstheme="minorHAnsi"/>
        </w:rPr>
      </w:pPr>
    </w:p>
    <w:p w14:paraId="7190CF8A" w14:textId="5E157933"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6</w:t>
      </w:r>
      <w:r w:rsidRPr="006A6F70">
        <w:rPr>
          <w:rStyle w:val="Bodytext2Bold"/>
          <w:rFonts w:asciiTheme="minorHAnsi" w:hAnsiTheme="minorHAnsi" w:cstheme="minorHAnsi"/>
        </w:rPr>
        <w:t xml:space="preserve">. </w:t>
      </w:r>
      <w:r w:rsidR="00DC47A6" w:rsidRPr="006A6F70">
        <w:rPr>
          <w:rFonts w:asciiTheme="minorHAnsi" w:hAnsiTheme="minorHAnsi" w:cstheme="minorHAnsi"/>
        </w:rPr>
        <w:t>Prezenta s</w:t>
      </w:r>
      <w:r w:rsidRPr="006A6F70">
        <w:rPr>
          <w:rFonts w:asciiTheme="minorHAnsi" w:hAnsiTheme="minorHAnsi" w:cstheme="minorHAnsi"/>
        </w:rPr>
        <w:t>chem</w:t>
      </w:r>
      <w:r w:rsidR="00AD096E">
        <w:rPr>
          <w:rFonts w:asciiTheme="minorHAnsi" w:hAnsiTheme="minorHAnsi" w:cstheme="minorHAnsi"/>
        </w:rPr>
        <w:t>ă</w:t>
      </w:r>
      <w:r w:rsidRPr="006A6F70">
        <w:rPr>
          <w:rFonts w:asciiTheme="minorHAnsi" w:hAnsiTheme="minorHAnsi" w:cstheme="minorHAnsi"/>
        </w:rPr>
        <w:t xml:space="preserve"> </w:t>
      </w:r>
      <w:r w:rsidR="00DC47A6" w:rsidRPr="006A6F70">
        <w:rPr>
          <w:rFonts w:asciiTheme="minorHAnsi" w:hAnsiTheme="minorHAnsi" w:cstheme="minorHAnsi"/>
        </w:rPr>
        <w:t xml:space="preserve">de ajutor de minimis </w:t>
      </w:r>
      <w:r w:rsidRPr="006A6F70">
        <w:rPr>
          <w:rFonts w:asciiTheme="minorHAnsi" w:hAnsiTheme="minorHAnsi" w:cstheme="minorHAnsi"/>
        </w:rPr>
        <w:t xml:space="preserve">se adresează </w:t>
      </w:r>
      <w:r w:rsidR="00BA3320" w:rsidRPr="00757AC7">
        <w:rPr>
          <w:rFonts w:asciiTheme="minorHAnsi" w:hAnsiTheme="minorHAnsi" w:cstheme="minorHAnsi"/>
          <w:spacing w:val="-6"/>
          <w:lang w:eastAsia="en-US"/>
        </w:rPr>
        <w:t>microîntreprinderilor</w:t>
      </w:r>
      <w:r w:rsidR="00BA3320" w:rsidRPr="00BA3320">
        <w:rPr>
          <w:rFonts w:asciiTheme="minorHAnsi" w:hAnsiTheme="minorHAnsi" w:cstheme="minorHAnsi"/>
        </w:rPr>
        <w:t>,</w:t>
      </w:r>
      <w:r w:rsidR="00BA3320">
        <w:rPr>
          <w:rFonts w:asciiTheme="minorHAnsi" w:hAnsiTheme="minorHAnsi" w:cstheme="minorHAnsi"/>
        </w:rPr>
        <w:t xml:space="preserve"> </w:t>
      </w:r>
      <w:r w:rsidR="002837D0">
        <w:rPr>
          <w:rFonts w:asciiTheme="minorHAnsi" w:hAnsiTheme="minorHAnsi" w:cstheme="minorHAnsi"/>
        </w:rPr>
        <w:t>întreprinderilor mici și mijlocii</w:t>
      </w:r>
      <w:r w:rsidR="00916320" w:rsidRPr="006A6F70">
        <w:rPr>
          <w:rFonts w:asciiTheme="minorHAnsi" w:hAnsiTheme="minorHAnsi" w:cstheme="minorHAnsi"/>
        </w:rPr>
        <w:t xml:space="preserve"> care </w:t>
      </w:r>
      <w:r w:rsidR="002837D0" w:rsidRPr="006A6F70">
        <w:rPr>
          <w:rFonts w:asciiTheme="minorHAnsi" w:hAnsiTheme="minorHAnsi" w:cstheme="minorHAnsi"/>
        </w:rPr>
        <w:t>implementează</w:t>
      </w:r>
      <w:r w:rsidR="00916320" w:rsidRPr="006A6F70">
        <w:rPr>
          <w:rFonts w:asciiTheme="minorHAnsi" w:hAnsiTheme="minorHAnsi" w:cstheme="minorHAnsi"/>
        </w:rPr>
        <w:t xml:space="preserve"> </w:t>
      </w:r>
      <w:r w:rsidR="002837D0" w:rsidRPr="006A6F70">
        <w:rPr>
          <w:rFonts w:asciiTheme="minorHAnsi" w:hAnsiTheme="minorHAnsi" w:cstheme="minorHAnsi"/>
        </w:rPr>
        <w:t>investiți</w:t>
      </w:r>
      <w:r w:rsidR="00C769A9">
        <w:rPr>
          <w:rFonts w:asciiTheme="minorHAnsi" w:hAnsiTheme="minorHAnsi" w:cstheme="minorHAnsi"/>
        </w:rPr>
        <w:t>i</w:t>
      </w:r>
      <w:r w:rsidR="002837D0">
        <w:rPr>
          <w:rFonts w:asciiTheme="minorHAnsi" w:hAnsiTheme="minorHAnsi" w:cstheme="minorHAnsi"/>
        </w:rPr>
        <w:t xml:space="preserve"> î</w:t>
      </w:r>
      <w:r w:rsidR="00916320" w:rsidRPr="006A6F70">
        <w:rPr>
          <w:rFonts w:asciiTheme="minorHAnsi" w:hAnsiTheme="minorHAnsi" w:cstheme="minorHAnsi"/>
        </w:rPr>
        <w:t xml:space="preserve">n regiunea SV Oltenia </w:t>
      </w:r>
      <w:r w:rsidR="008A57F9">
        <w:rPr>
          <w:rFonts w:asciiTheme="minorHAnsi" w:hAnsiTheme="minorHAnsi" w:cstheme="minorHAnsi"/>
        </w:rPr>
        <w:t>ș</w:t>
      </w:r>
      <w:r w:rsidR="008A57F9" w:rsidRPr="006A6F70">
        <w:rPr>
          <w:rFonts w:asciiTheme="minorHAnsi" w:hAnsiTheme="minorHAnsi" w:cstheme="minorHAnsi"/>
        </w:rPr>
        <w:t xml:space="preserve">i </w:t>
      </w:r>
      <w:r w:rsidRPr="006A6F70">
        <w:rPr>
          <w:rFonts w:asciiTheme="minorHAnsi" w:hAnsiTheme="minorHAnsi" w:cstheme="minorHAnsi"/>
        </w:rPr>
        <w:t xml:space="preserve">care solicită </w:t>
      </w:r>
      <w:r w:rsidR="002837D0" w:rsidRPr="006A6F70">
        <w:rPr>
          <w:rFonts w:asciiTheme="minorHAnsi" w:hAnsiTheme="minorHAnsi" w:cstheme="minorHAnsi"/>
        </w:rPr>
        <w:t>finanțare</w:t>
      </w:r>
      <w:r w:rsidRPr="006A6F70">
        <w:rPr>
          <w:rFonts w:asciiTheme="minorHAnsi" w:hAnsiTheme="minorHAnsi" w:cstheme="minorHAnsi"/>
        </w:rPr>
        <w:t xml:space="preserve"> pentru </w:t>
      </w:r>
      <w:r w:rsidR="002837D0" w:rsidRPr="006A6F70">
        <w:rPr>
          <w:rFonts w:asciiTheme="minorHAnsi" w:hAnsiTheme="minorHAnsi" w:cstheme="minorHAnsi"/>
        </w:rPr>
        <w:t>investiții</w:t>
      </w:r>
      <w:r w:rsidRPr="006A6F70">
        <w:rPr>
          <w:rFonts w:asciiTheme="minorHAnsi" w:hAnsiTheme="minorHAnsi" w:cstheme="minorHAnsi"/>
        </w:rPr>
        <w:t xml:space="preserve"> în domeniile de ac</w:t>
      </w:r>
      <w:r w:rsidR="002837D0">
        <w:rPr>
          <w:rFonts w:asciiTheme="minorHAnsi" w:hAnsiTheme="minorHAnsi" w:cstheme="minorHAnsi"/>
        </w:rPr>
        <w:t>tivitate eligibile (clase CAEN)</w:t>
      </w:r>
      <w:r w:rsidR="00C769A9">
        <w:rPr>
          <w:rFonts w:asciiTheme="minorHAnsi" w:hAnsiTheme="minorHAnsi" w:cstheme="minorHAnsi"/>
        </w:rPr>
        <w:t xml:space="preserve"> în baza prezentei scheme</w:t>
      </w:r>
      <w:r w:rsidR="002837D0">
        <w:rPr>
          <w:rFonts w:asciiTheme="minorHAnsi" w:hAnsiTheme="minorHAnsi" w:cstheme="minorHAnsi"/>
        </w:rPr>
        <w:t xml:space="preserve">, altele decât cele </w:t>
      </w:r>
      <w:r w:rsidR="00987555">
        <w:rPr>
          <w:rFonts w:asciiTheme="minorHAnsi" w:hAnsiTheme="minorHAnsi" w:cstheme="minorHAnsi"/>
        </w:rPr>
        <w:t>excluse</w:t>
      </w:r>
      <w:r w:rsidR="002837D0">
        <w:rPr>
          <w:rFonts w:asciiTheme="minorHAnsi" w:hAnsiTheme="minorHAnsi" w:cstheme="minorHAnsi"/>
        </w:rPr>
        <w:t xml:space="preserve"> de la finanțare și care sunt </w:t>
      </w:r>
      <w:r w:rsidRPr="006A6F70">
        <w:rPr>
          <w:rFonts w:asciiTheme="minorHAnsi" w:hAnsiTheme="minorHAnsi" w:cstheme="minorHAnsi"/>
        </w:rPr>
        <w:t xml:space="preserve">enumerate în anexa care face parte integrantă din prezentul </w:t>
      </w:r>
      <w:r w:rsidR="002645C1">
        <w:rPr>
          <w:rFonts w:asciiTheme="minorHAnsi" w:hAnsiTheme="minorHAnsi" w:cstheme="minorHAnsi"/>
        </w:rPr>
        <w:lastRenderedPageBreak/>
        <w:t>document</w:t>
      </w:r>
      <w:r w:rsidR="007C66C7" w:rsidRPr="006A6F70">
        <w:rPr>
          <w:rFonts w:asciiTheme="minorHAnsi" w:hAnsiTheme="minorHAnsi" w:cstheme="minorHAnsi"/>
        </w:rPr>
        <w:t>.</w:t>
      </w:r>
    </w:p>
    <w:p w14:paraId="5B76DF89" w14:textId="77777777" w:rsidR="001A20C5" w:rsidRPr="006A6F70" w:rsidRDefault="001A20C5" w:rsidP="003C49D3">
      <w:pPr>
        <w:pStyle w:val="Bodytext20"/>
        <w:shd w:val="clear" w:color="auto" w:fill="auto"/>
        <w:jc w:val="both"/>
        <w:rPr>
          <w:rFonts w:asciiTheme="minorHAnsi" w:hAnsiTheme="minorHAnsi" w:cstheme="minorHAnsi"/>
        </w:rPr>
      </w:pPr>
    </w:p>
    <w:p w14:paraId="7A6A7517" w14:textId="67F39734" w:rsidR="00824DC0" w:rsidRDefault="001761A8" w:rsidP="00757AC7">
      <w:pPr>
        <w:pStyle w:val="Bodytext20"/>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7</w:t>
      </w:r>
      <w:r w:rsidR="0094670D" w:rsidRPr="006A6F70">
        <w:rPr>
          <w:rStyle w:val="Bodytext2Bold"/>
          <w:rFonts w:asciiTheme="minorHAnsi" w:hAnsiTheme="minorHAnsi" w:cstheme="minorHAnsi"/>
        </w:rPr>
        <w:t xml:space="preserve">. </w:t>
      </w:r>
      <w:r w:rsidR="00D622F7" w:rsidRPr="00BE668E">
        <w:rPr>
          <w:rFonts w:asciiTheme="minorHAnsi" w:hAnsiTheme="minorHAnsi" w:cstheme="minorHAnsi"/>
          <w:b/>
          <w:bCs/>
        </w:rPr>
        <w:t>(1)</w:t>
      </w:r>
      <w:r w:rsidR="0094670D" w:rsidRPr="006A6F70">
        <w:rPr>
          <w:rFonts w:asciiTheme="minorHAnsi" w:hAnsiTheme="minorHAnsi" w:cstheme="minorHAnsi"/>
        </w:rPr>
        <w:t xml:space="preserve"> </w:t>
      </w:r>
      <w:r w:rsidR="00DC47A6" w:rsidRPr="006A6F70">
        <w:rPr>
          <w:rFonts w:asciiTheme="minorHAnsi" w:hAnsiTheme="minorHAnsi" w:cstheme="minorHAnsi"/>
        </w:rPr>
        <w:t>Î</w:t>
      </w:r>
      <w:r w:rsidR="0094670D" w:rsidRPr="006A6F70">
        <w:rPr>
          <w:rFonts w:asciiTheme="minorHAnsi" w:hAnsiTheme="minorHAnsi" w:cstheme="minorHAnsi"/>
        </w:rPr>
        <w:t>n cadrul prezentei scheme nu se acordă sprijin financiar pentru</w:t>
      </w:r>
      <w:r w:rsidR="007137B8">
        <w:rPr>
          <w:rFonts w:asciiTheme="minorHAnsi" w:hAnsiTheme="minorHAnsi" w:cstheme="minorHAnsi"/>
        </w:rPr>
        <w:t xml:space="preserve"> activitățile realizate de</w:t>
      </w:r>
      <w:r w:rsidR="0094670D" w:rsidRPr="006A6F70">
        <w:rPr>
          <w:rFonts w:asciiTheme="minorHAnsi" w:hAnsiTheme="minorHAnsi" w:cstheme="minorHAnsi"/>
        </w:rPr>
        <w:t xml:space="preserve"> </w:t>
      </w:r>
      <w:r w:rsidR="007137B8">
        <w:rPr>
          <w:rFonts w:asciiTheme="minorHAnsi" w:hAnsiTheme="minorHAnsi" w:cstheme="minorHAnsi"/>
        </w:rPr>
        <w:t xml:space="preserve">întreprinderile </w:t>
      </w:r>
      <w:r w:rsidR="0094670D" w:rsidRPr="006A6F70">
        <w:rPr>
          <w:rFonts w:asciiTheme="minorHAnsi" w:hAnsiTheme="minorHAnsi" w:cstheme="minorHAnsi"/>
        </w:rPr>
        <w:t xml:space="preserve">care </w:t>
      </w:r>
      <w:r w:rsidR="007137B8" w:rsidRPr="006A6F70">
        <w:rPr>
          <w:rFonts w:asciiTheme="minorHAnsi" w:hAnsiTheme="minorHAnsi" w:cstheme="minorHAnsi"/>
        </w:rPr>
        <w:t>își</w:t>
      </w:r>
      <w:r w:rsidR="0094670D" w:rsidRPr="006A6F70">
        <w:rPr>
          <w:rFonts w:asciiTheme="minorHAnsi" w:hAnsiTheme="minorHAnsi" w:cstheme="minorHAnsi"/>
        </w:rPr>
        <w:t xml:space="preserve"> </w:t>
      </w:r>
      <w:r w:rsidR="007137B8" w:rsidRPr="006A6F70">
        <w:rPr>
          <w:rFonts w:asciiTheme="minorHAnsi" w:hAnsiTheme="minorHAnsi" w:cstheme="minorHAnsi"/>
        </w:rPr>
        <w:t>desfășoară</w:t>
      </w:r>
      <w:r w:rsidR="0094670D" w:rsidRPr="006A6F70">
        <w:rPr>
          <w:rFonts w:asciiTheme="minorHAnsi" w:hAnsiTheme="minorHAnsi" w:cstheme="minorHAnsi"/>
        </w:rPr>
        <w:t xml:space="preserve"> activitatea în următoarele sectoare</w:t>
      </w:r>
      <w:r w:rsidR="00A45602">
        <w:rPr>
          <w:rFonts w:asciiTheme="minorHAnsi" w:hAnsiTheme="minorHAnsi" w:cstheme="minorHAnsi"/>
        </w:rPr>
        <w:t xml:space="preserve"> </w:t>
      </w:r>
      <w:r w:rsidR="007137B8" w:rsidRPr="006A6F70">
        <w:rPr>
          <w:rFonts w:asciiTheme="minorHAnsi" w:hAnsiTheme="minorHAnsi" w:cstheme="minorHAnsi"/>
        </w:rPr>
        <w:t>și</w:t>
      </w:r>
      <w:r w:rsidR="0094670D" w:rsidRPr="006A6F70">
        <w:rPr>
          <w:rFonts w:asciiTheme="minorHAnsi" w:hAnsiTheme="minorHAnsi" w:cstheme="minorHAnsi"/>
        </w:rPr>
        <w:t>/sau care vizează următoarele ajutoare:</w:t>
      </w:r>
    </w:p>
    <w:p w14:paraId="3E417E89" w14:textId="78D78CEA"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(a)</w:t>
      </w:r>
      <w:r>
        <w:rPr>
          <w:rFonts w:asciiTheme="minorHAnsi" w:hAnsiTheme="minorHAnsi" w:cstheme="minorHAnsi"/>
        </w:rPr>
        <w:t xml:space="preserve"> </w:t>
      </w:r>
      <w:r w:rsidRPr="00275F81">
        <w:rPr>
          <w:rFonts w:asciiTheme="minorHAnsi" w:hAnsiTheme="minorHAnsi" w:cstheme="minorHAnsi"/>
        </w:rPr>
        <w:t>ajutoarelor acordate întreprinderilor care își desfășoară activitatea în domeniul producției primare de produse pescărești și de acvacultură;</w:t>
      </w:r>
    </w:p>
    <w:p w14:paraId="27E89FAC" w14:textId="1E9E6AEB"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(b)</w:t>
      </w:r>
      <w:r>
        <w:rPr>
          <w:rFonts w:asciiTheme="minorHAnsi" w:hAnsiTheme="minorHAnsi" w:cstheme="minorHAnsi"/>
        </w:rPr>
        <w:t xml:space="preserve"> </w:t>
      </w:r>
      <w:r w:rsidRPr="00275F81">
        <w:rPr>
          <w:rFonts w:asciiTheme="minorHAnsi" w:hAnsiTheme="minorHAnsi" w:cstheme="minorHAnsi"/>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67763DFF" w14:textId="6DDC4073"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(c)</w:t>
      </w:r>
      <w:r>
        <w:rPr>
          <w:rFonts w:asciiTheme="minorHAnsi" w:hAnsiTheme="minorHAnsi" w:cstheme="minorHAnsi"/>
        </w:rPr>
        <w:t xml:space="preserve"> </w:t>
      </w:r>
      <w:r w:rsidRPr="00275F81">
        <w:rPr>
          <w:rFonts w:asciiTheme="minorHAnsi" w:hAnsiTheme="minorHAnsi" w:cstheme="minorHAnsi"/>
        </w:rPr>
        <w:t>ajutoarelor acordate întreprinderilor care își desfășoară activitatea în domeniul producției primare de produse agricole;</w:t>
      </w:r>
    </w:p>
    <w:p w14:paraId="1C8E7C1D" w14:textId="5E9B0FFC"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(d)</w:t>
      </w:r>
      <w:r>
        <w:rPr>
          <w:rFonts w:asciiTheme="minorHAnsi" w:hAnsiTheme="minorHAnsi" w:cstheme="minorHAnsi"/>
        </w:rPr>
        <w:t xml:space="preserve"> </w:t>
      </w:r>
      <w:r w:rsidRPr="00275F81">
        <w:rPr>
          <w:rFonts w:asciiTheme="minorHAnsi" w:hAnsiTheme="minorHAnsi" w:cstheme="minorHAnsi"/>
        </w:rPr>
        <w:t>ajutoarelor acordate întreprinderilor care desfășoară activități de prelucrare și comercializare a produselor agricole, în unul din următoarele cazuri:</w:t>
      </w:r>
    </w:p>
    <w:p w14:paraId="1B326897" w14:textId="74C4CB4D" w:rsidR="00275F81" w:rsidRPr="00275F81" w:rsidRDefault="00275F81" w:rsidP="00757AC7">
      <w:pPr>
        <w:pStyle w:val="Bodytext20"/>
        <w:ind w:firstLine="720"/>
        <w:jc w:val="both"/>
        <w:rPr>
          <w:rFonts w:asciiTheme="minorHAnsi" w:hAnsiTheme="minorHAnsi" w:cstheme="minorHAnsi"/>
        </w:rPr>
      </w:pPr>
      <w:r w:rsidRPr="00275F81">
        <w:rPr>
          <w:rFonts w:asciiTheme="minorHAnsi" w:hAnsiTheme="minorHAnsi" w:cstheme="minorHAnsi"/>
        </w:rPr>
        <w:t>(i)</w:t>
      </w:r>
      <w:r>
        <w:rPr>
          <w:rFonts w:asciiTheme="minorHAnsi" w:hAnsiTheme="minorHAnsi" w:cstheme="minorHAnsi"/>
        </w:rPr>
        <w:t xml:space="preserve"> </w:t>
      </w:r>
      <w:r w:rsidRPr="00275F81">
        <w:rPr>
          <w:rFonts w:asciiTheme="minorHAnsi" w:hAnsiTheme="minorHAnsi" w:cstheme="minorHAnsi"/>
        </w:rPr>
        <w:t>atunci când valoarea ajutoarelor este stabilită pe baza prețului sau a cantității de produse de acest tip achiziționate de la producători primari sau introduse pe piață de întreprinderile respective;</w:t>
      </w:r>
    </w:p>
    <w:p w14:paraId="6015EB4A" w14:textId="4099D773" w:rsidR="00275F81" w:rsidRPr="00275F81" w:rsidRDefault="00275F81" w:rsidP="00757AC7">
      <w:pPr>
        <w:pStyle w:val="Bodytext20"/>
        <w:ind w:firstLine="720"/>
        <w:jc w:val="both"/>
        <w:rPr>
          <w:rFonts w:asciiTheme="minorHAnsi" w:hAnsiTheme="minorHAnsi" w:cstheme="minorHAnsi"/>
        </w:rPr>
      </w:pPr>
      <w:r w:rsidRPr="00275F81">
        <w:rPr>
          <w:rFonts w:asciiTheme="minorHAnsi" w:hAnsiTheme="minorHAnsi" w:cstheme="minorHAnsi"/>
        </w:rPr>
        <w:t>(ii)</w:t>
      </w:r>
      <w:r>
        <w:rPr>
          <w:rFonts w:asciiTheme="minorHAnsi" w:hAnsiTheme="minorHAnsi" w:cstheme="minorHAnsi"/>
        </w:rPr>
        <w:t xml:space="preserve"> </w:t>
      </w:r>
      <w:r w:rsidRPr="00275F81">
        <w:rPr>
          <w:rFonts w:asciiTheme="minorHAnsi" w:hAnsiTheme="minorHAnsi" w:cstheme="minorHAnsi"/>
        </w:rPr>
        <w:t>atunci când ajutoarele sunt condiționate de transferarea lor parțială sau integrală către producătorii primari;</w:t>
      </w:r>
    </w:p>
    <w:p w14:paraId="76FB292F" w14:textId="63FD7082" w:rsidR="00275F81" w:rsidRPr="00275F81" w:rsidRDefault="00275F81" w:rsidP="00275F81">
      <w:pPr>
        <w:pStyle w:val="Bodytext20"/>
        <w:jc w:val="both"/>
        <w:rPr>
          <w:rFonts w:asciiTheme="minorHAnsi" w:hAnsiTheme="minorHAnsi" w:cstheme="minorHAnsi"/>
        </w:rPr>
      </w:pPr>
      <w:r w:rsidRPr="00275F81">
        <w:rPr>
          <w:rFonts w:asciiTheme="minorHAnsi" w:hAnsiTheme="minorHAnsi" w:cstheme="minorHAnsi"/>
        </w:rPr>
        <w:t>(e)</w:t>
      </w:r>
      <w:r>
        <w:rPr>
          <w:rFonts w:asciiTheme="minorHAnsi" w:hAnsiTheme="minorHAnsi" w:cstheme="minorHAnsi"/>
        </w:rPr>
        <w:t xml:space="preserve"> </w:t>
      </w:r>
      <w:r w:rsidRPr="00275F81">
        <w:rPr>
          <w:rFonts w:asciiTheme="minorHAnsi" w:hAnsiTheme="minorHAnsi" w:cstheme="minorHAnsi"/>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D13B8E7" w14:textId="0045E2B9" w:rsidR="00275F81" w:rsidRDefault="00275F81" w:rsidP="00757AC7">
      <w:pPr>
        <w:pStyle w:val="Bodytext20"/>
        <w:jc w:val="both"/>
        <w:rPr>
          <w:rFonts w:asciiTheme="minorHAnsi" w:hAnsiTheme="minorHAnsi" w:cstheme="minorHAnsi"/>
        </w:rPr>
      </w:pPr>
      <w:r w:rsidRPr="00275F81">
        <w:rPr>
          <w:rFonts w:asciiTheme="minorHAnsi" w:hAnsiTheme="minorHAnsi" w:cstheme="minorHAnsi"/>
        </w:rPr>
        <w:t>(f)</w:t>
      </w:r>
      <w:r>
        <w:rPr>
          <w:rFonts w:asciiTheme="minorHAnsi" w:hAnsiTheme="minorHAnsi" w:cstheme="minorHAnsi"/>
        </w:rPr>
        <w:t xml:space="preserve"> </w:t>
      </w:r>
      <w:r w:rsidRPr="00275F81">
        <w:rPr>
          <w:rFonts w:asciiTheme="minorHAnsi" w:hAnsiTheme="minorHAnsi" w:cstheme="minorHAnsi"/>
        </w:rPr>
        <w:t>ajutoarelor condiționate de utilizarea preferențială a bunurilor și serviciilor naționale față de bunurile și serviciile importate</w:t>
      </w:r>
      <w:r w:rsidR="00C769A9">
        <w:rPr>
          <w:rFonts w:asciiTheme="minorHAnsi" w:hAnsiTheme="minorHAnsi" w:cstheme="minorHAnsi"/>
        </w:rPr>
        <w:t>;</w:t>
      </w:r>
    </w:p>
    <w:p w14:paraId="4960FE6B" w14:textId="1BF3DA13"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g)</w:t>
      </w:r>
      <w:r>
        <w:rPr>
          <w:rFonts w:asciiTheme="minorHAnsi" w:hAnsiTheme="minorHAnsi" w:cstheme="minorHAnsi"/>
        </w:rPr>
        <w:t xml:space="preserve"> </w:t>
      </w:r>
      <w:r w:rsidRPr="00BC746F">
        <w:rPr>
          <w:rFonts w:asciiTheme="minorHAnsi" w:hAnsiTheme="minorHAnsi" w:cstheme="minorHAnsi"/>
        </w:rPr>
        <w:t>ajutoare pentru activitati cu produse cu caracter erotic sau obscen, jocuri de noroc, precum si cele care contravin bunelor moravuri, ordinii publice si/sau prevederilor legale in vigoare;</w:t>
      </w:r>
    </w:p>
    <w:p w14:paraId="290D3C0B" w14:textId="60F6C9A1"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h)</w:t>
      </w:r>
      <w:r>
        <w:rPr>
          <w:rFonts w:asciiTheme="minorHAnsi" w:hAnsiTheme="minorHAnsi" w:cstheme="minorHAnsi"/>
        </w:rPr>
        <w:t xml:space="preserve"> </w:t>
      </w:r>
      <w:r w:rsidRPr="00BC746F">
        <w:rPr>
          <w:rFonts w:asciiTheme="minorHAnsi" w:hAnsiTheme="minorHAnsi" w:cstheme="minorHAnsi"/>
        </w:rPr>
        <w:t>ajutoare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7BC53E6B" w14:textId="4392DFBC"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i)</w:t>
      </w:r>
      <w:r>
        <w:rPr>
          <w:rFonts w:asciiTheme="minorHAnsi" w:hAnsiTheme="minorHAnsi" w:cstheme="minorHAnsi"/>
        </w:rPr>
        <w:t xml:space="preserve"> </w:t>
      </w:r>
      <w:r w:rsidRPr="00BC746F">
        <w:rPr>
          <w:rFonts w:asciiTheme="minorHAnsi" w:hAnsiTheme="minorHAnsi" w:cstheme="minorHAnsi"/>
        </w:rPr>
        <w:t>activităţi de jocuri de noroc şi pariuri, producţie sau comercializare de armament, muniţii, explozibili, tutun, alcool, produse energetice definite potrivit Legii nr. 571/2003 privind Codul fiscal, cu modificarile şi completările ulterioare, substanţe aflate sub control naţional, plante, substanţe şi preparate stupefiante şi psihotrope</w:t>
      </w:r>
    </w:p>
    <w:p w14:paraId="58F89990" w14:textId="6D3BDC1C"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j)</w:t>
      </w:r>
      <w:r>
        <w:rPr>
          <w:rFonts w:asciiTheme="minorHAnsi" w:hAnsiTheme="minorHAnsi" w:cstheme="minorHAnsi"/>
        </w:rPr>
        <w:t xml:space="preserve"> </w:t>
      </w:r>
      <w:r w:rsidRPr="00BC746F">
        <w:rPr>
          <w:rFonts w:asciiTheme="minorHAnsi" w:hAnsiTheme="minorHAnsi" w:cstheme="minorHAnsi"/>
        </w:rPr>
        <w:t>activități privind facilitarea închiderii minelor de cărbune necompetitive, astfel cum sunt reglementate de Decizia nr. 787/2010 a Consiliului</w:t>
      </w:r>
    </w:p>
    <w:p w14:paraId="54280B8B" w14:textId="63373EA1" w:rsidR="00BC746F" w:rsidRPr="00BC746F" w:rsidRDefault="00BC746F" w:rsidP="00BC746F">
      <w:pPr>
        <w:pStyle w:val="Bodytext20"/>
        <w:jc w:val="both"/>
        <w:rPr>
          <w:rFonts w:asciiTheme="minorHAnsi" w:hAnsiTheme="minorHAnsi" w:cstheme="minorHAnsi"/>
        </w:rPr>
      </w:pPr>
      <w:r w:rsidRPr="00BC746F">
        <w:rPr>
          <w:rFonts w:asciiTheme="minorHAnsi" w:hAnsiTheme="minorHAnsi" w:cstheme="minorHAnsi"/>
        </w:rPr>
        <w:t>k)</w:t>
      </w:r>
      <w:r>
        <w:rPr>
          <w:rFonts w:asciiTheme="minorHAnsi" w:hAnsiTheme="minorHAnsi" w:cstheme="minorHAnsi"/>
        </w:rPr>
        <w:t xml:space="preserve"> </w:t>
      </w:r>
      <w:r w:rsidRPr="00BC746F">
        <w:rPr>
          <w:rFonts w:asciiTheme="minorHAnsi" w:hAnsiTheme="minorHAnsi" w:cstheme="minorHAnsi"/>
        </w:rPr>
        <w:t>activități în sectorul siderurgic, sectorul cărbunelui, sectorul construcțiilor navale, sectorul fibrelor sintetice, sectorul transporturilor și al infrastructurii conexe, sectorul producerii și distribuției de energie și al infrastructurii pentru aceasta</w:t>
      </w:r>
      <w:r w:rsidR="00C769A9">
        <w:rPr>
          <w:rFonts w:asciiTheme="minorHAnsi" w:hAnsiTheme="minorHAnsi" w:cstheme="minorHAnsi"/>
        </w:rPr>
        <w:t>;</w:t>
      </w:r>
    </w:p>
    <w:p w14:paraId="24D04027" w14:textId="14179479" w:rsidR="00BC746F" w:rsidRDefault="00BC746F" w:rsidP="00BC746F">
      <w:pPr>
        <w:pStyle w:val="Bodytext20"/>
        <w:jc w:val="both"/>
        <w:rPr>
          <w:rFonts w:asciiTheme="minorHAnsi" w:hAnsiTheme="minorHAnsi" w:cstheme="minorHAnsi"/>
        </w:rPr>
      </w:pPr>
      <w:r w:rsidRPr="00BC746F">
        <w:rPr>
          <w:rFonts w:asciiTheme="minorHAnsi" w:hAnsiTheme="minorHAnsi" w:cstheme="minorHAnsi"/>
        </w:rPr>
        <w:t>l)</w:t>
      </w:r>
      <w:r>
        <w:rPr>
          <w:rFonts w:asciiTheme="minorHAnsi" w:hAnsiTheme="minorHAnsi" w:cstheme="minorHAnsi"/>
        </w:rPr>
        <w:t xml:space="preserve"> </w:t>
      </w:r>
      <w:r w:rsidRPr="00BC746F">
        <w:rPr>
          <w:rFonts w:asciiTheme="minorHAnsi" w:hAnsiTheme="minorHAnsi" w:cstheme="minorHAnsi"/>
        </w:rPr>
        <w:t>activitățile din domeniul financiar și de asigurări</w:t>
      </w:r>
      <w:r w:rsidR="00714FA5">
        <w:rPr>
          <w:rFonts w:asciiTheme="minorHAnsi" w:hAnsiTheme="minorHAnsi" w:cstheme="minorHAnsi"/>
        </w:rPr>
        <w:t>;</w:t>
      </w:r>
    </w:p>
    <w:p w14:paraId="72C687E7" w14:textId="55BA9F08" w:rsidR="00714FA5" w:rsidRDefault="00714FA5" w:rsidP="00BC746F">
      <w:pPr>
        <w:pStyle w:val="Bodytext20"/>
        <w:jc w:val="both"/>
        <w:rPr>
          <w:rFonts w:asciiTheme="minorHAnsi" w:hAnsiTheme="minorHAnsi" w:cstheme="minorHAnsi"/>
        </w:rPr>
      </w:pPr>
      <w:r>
        <w:rPr>
          <w:rFonts w:asciiTheme="minorHAnsi" w:hAnsiTheme="minorHAnsi" w:cstheme="minorHAnsi"/>
        </w:rPr>
        <w:t>m) ajutoarele acordate întreprinderilor care la data depunerii cererii de finanțare au autorizate coduri CAEN aferente domeniului TIC.</w:t>
      </w:r>
    </w:p>
    <w:p w14:paraId="25E1A7A7" w14:textId="77777777" w:rsidR="00C70270" w:rsidRDefault="00C70270" w:rsidP="00757AC7">
      <w:pPr>
        <w:pStyle w:val="Bodytext20"/>
        <w:jc w:val="both"/>
        <w:rPr>
          <w:rFonts w:asciiTheme="minorHAnsi" w:hAnsiTheme="minorHAnsi" w:cstheme="minorHAnsi"/>
        </w:rPr>
      </w:pPr>
    </w:p>
    <w:p w14:paraId="6A62CD8D" w14:textId="6101DDF6" w:rsidR="00696762" w:rsidRPr="009F781B" w:rsidRDefault="009F781B" w:rsidP="00757AC7">
      <w:pPr>
        <w:jc w:val="both"/>
        <w:rPr>
          <w:rFonts w:ascii="Calibri" w:hAnsi="Calibri" w:cs="Calibri"/>
          <w:lang w:val="en-US"/>
        </w:rPr>
      </w:pPr>
      <w:r w:rsidRPr="00BE668E">
        <w:rPr>
          <w:rFonts w:asciiTheme="minorHAnsi" w:hAnsiTheme="minorHAnsi" w:cstheme="minorHAnsi"/>
          <w:b/>
          <w:bCs/>
        </w:rPr>
        <w:t>(2)</w:t>
      </w:r>
      <w:r w:rsidRPr="006A6F70">
        <w:rPr>
          <w:rFonts w:asciiTheme="minorHAnsi" w:hAnsiTheme="minorHAnsi" w:cstheme="minorHAnsi"/>
        </w:rPr>
        <w:t xml:space="preserve"> În cadrul prezentei scheme</w:t>
      </w:r>
      <w:r>
        <w:rPr>
          <w:rFonts w:asciiTheme="minorHAnsi" w:hAnsiTheme="minorHAnsi" w:cstheme="minorHAnsi"/>
        </w:rPr>
        <w:t xml:space="preserve">, conform dispozițiilor </w:t>
      </w:r>
      <w:r w:rsidRPr="009F781B">
        <w:rPr>
          <w:rFonts w:asciiTheme="minorHAnsi" w:hAnsiTheme="minorHAnsi" w:cstheme="minorHAnsi"/>
        </w:rPr>
        <w:t>Regulamentului (UE) nr. 1058/2021 actualizat,</w:t>
      </w:r>
      <w:r>
        <w:rPr>
          <w:rFonts w:asciiTheme="minorHAnsi" w:hAnsiTheme="minorHAnsi" w:cstheme="minorHAnsi"/>
        </w:rPr>
        <w:t xml:space="preserve"> </w:t>
      </w:r>
      <w:r w:rsidRPr="006A6F70">
        <w:rPr>
          <w:rFonts w:asciiTheme="minorHAnsi" w:hAnsiTheme="minorHAnsi" w:cstheme="minorHAnsi"/>
        </w:rPr>
        <w:t>nu se acordă sprijin financiar pentru</w:t>
      </w:r>
      <w:r>
        <w:rPr>
          <w:rFonts w:asciiTheme="minorHAnsi" w:hAnsiTheme="minorHAnsi" w:cstheme="minorHAnsi"/>
          <w:lang w:val="en-US"/>
        </w:rPr>
        <w:t>:</w:t>
      </w:r>
    </w:p>
    <w:p w14:paraId="6B748E82"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(a) dezafectarea sau construirea de centrale nucleare;</w:t>
      </w:r>
    </w:p>
    <w:p w14:paraId="718C0DD4"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(b) investiţiile destinate reducerii emisiilor de gaze cu efect de seră generate de activităţile enumerate în anexa I la Directiva 2003/87/CE;</w:t>
      </w:r>
    </w:p>
    <w:p w14:paraId="24FB80EB"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(c) fabricarea, prelucrarea și comercializarea tutunului și a produselor din tutun;</w:t>
      </w:r>
    </w:p>
    <w:p w14:paraId="5F8D776F" w14:textId="24E9A987" w:rsidR="00696762" w:rsidRPr="00696762" w:rsidRDefault="00696762" w:rsidP="00757AC7">
      <w:pPr>
        <w:pStyle w:val="ListParagraph"/>
        <w:ind w:left="0"/>
        <w:jc w:val="both"/>
        <w:rPr>
          <w:rFonts w:ascii="Calibri" w:hAnsi="Calibri" w:cs="Calibri"/>
        </w:rPr>
      </w:pPr>
      <w:r w:rsidRPr="00696762">
        <w:rPr>
          <w:rFonts w:ascii="Calibri" w:hAnsi="Calibri" w:cs="Calibri"/>
        </w:rPr>
        <w:t xml:space="preserve">(d) o întreprindere în dificultate, astfel cum este definită </w:t>
      </w:r>
      <w:r w:rsidR="00C769A9">
        <w:rPr>
          <w:rFonts w:ascii="Calibri" w:hAnsi="Calibri" w:cs="Calibri"/>
        </w:rPr>
        <w:t xml:space="preserve">la art. 4 lit. </w:t>
      </w:r>
      <w:r w:rsidR="004B03DF">
        <w:rPr>
          <w:rFonts w:ascii="Calibri" w:hAnsi="Calibri" w:cs="Calibri"/>
        </w:rPr>
        <w:t>m</w:t>
      </w:r>
      <w:r w:rsidR="00C769A9">
        <w:rPr>
          <w:rFonts w:ascii="Calibri" w:hAnsi="Calibri" w:cs="Calibri"/>
        </w:rPr>
        <w:t>) din prezenta schemă;</w:t>
      </w:r>
    </w:p>
    <w:p w14:paraId="512BC2C7"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lastRenderedPageBreak/>
        <w:t>(e) investiţiile în infrastructura aeroportuară, cu excepţia regiunilor ultraperiferice sau a aeroporturilor regionale existente, astfel cum sunt definite la articolul 2 punctul 153 din Regulamentul (UE) nr. 651/2014, în oricare dintre următoarele cazuri:</w:t>
      </w:r>
    </w:p>
    <w:p w14:paraId="16DC23E3" w14:textId="77777777" w:rsidR="00696762" w:rsidRPr="00696762" w:rsidRDefault="00696762" w:rsidP="00757AC7">
      <w:pPr>
        <w:pStyle w:val="ListParagraph"/>
        <w:ind w:left="142" w:firstLine="578"/>
        <w:jc w:val="both"/>
        <w:rPr>
          <w:rFonts w:ascii="Calibri" w:hAnsi="Calibri" w:cs="Calibri"/>
        </w:rPr>
      </w:pPr>
      <w:r w:rsidRPr="00696762">
        <w:rPr>
          <w:rFonts w:ascii="Calibri" w:hAnsi="Calibri" w:cs="Calibri"/>
        </w:rPr>
        <w:t>(i) în cadrul măsurilor de atenuare a impactului asupra mediului; sau</w:t>
      </w:r>
    </w:p>
    <w:p w14:paraId="16597BE8" w14:textId="77777777" w:rsidR="00696762" w:rsidRPr="00696762" w:rsidRDefault="00696762" w:rsidP="00757AC7">
      <w:pPr>
        <w:pStyle w:val="ListParagraph"/>
        <w:ind w:left="142" w:firstLine="578"/>
        <w:jc w:val="both"/>
        <w:rPr>
          <w:rFonts w:ascii="Calibri" w:hAnsi="Calibri" w:cs="Calibri"/>
        </w:rPr>
      </w:pPr>
      <w:r w:rsidRPr="00696762">
        <w:rPr>
          <w:rFonts w:ascii="Calibri" w:hAnsi="Calibri" w:cs="Calibri"/>
        </w:rPr>
        <w:t>(ii) în cadrul sistemelor de securitate, de siguranţă și de management al traficului aerian care rezultă din cercetarea MTA „Cerul unic european” (Single European Sky ATM Research);</w:t>
      </w:r>
    </w:p>
    <w:p w14:paraId="01F32EDA" w14:textId="77777777" w:rsidR="00696762" w:rsidRPr="00696762" w:rsidRDefault="00696762" w:rsidP="00757AC7">
      <w:pPr>
        <w:pStyle w:val="ListParagraph"/>
        <w:ind w:left="0"/>
        <w:jc w:val="both"/>
        <w:rPr>
          <w:rFonts w:ascii="Calibri" w:hAnsi="Calibri" w:cs="Calibri"/>
        </w:rPr>
      </w:pPr>
      <w:r w:rsidRPr="00696762">
        <w:rPr>
          <w:rFonts w:ascii="Calibri" w:hAnsi="Calibri" w:cs="Calibri"/>
        </w:rPr>
        <w:t>(f) investiţiile în eliminarea deșeurilor în depozite de deșeuri, exceptând:</w:t>
      </w:r>
    </w:p>
    <w:p w14:paraId="6959242E" w14:textId="77777777" w:rsidR="00696762" w:rsidRDefault="00696762" w:rsidP="00757AC7">
      <w:pPr>
        <w:pStyle w:val="ListParagraph"/>
        <w:ind w:left="0" w:firstLine="720"/>
        <w:jc w:val="both"/>
        <w:rPr>
          <w:rFonts w:ascii="Calibri" w:hAnsi="Calibri" w:cs="Calibri"/>
        </w:rPr>
      </w:pPr>
      <w:r w:rsidRPr="00696762">
        <w:rPr>
          <w:rFonts w:ascii="Calibri" w:hAnsi="Calibri" w:cs="Calibri"/>
        </w:rPr>
        <w:t>(i) investiţiile destinate regiunilor ultraperiferice, numai în cazuri justificate în mod corespunzător; sau</w:t>
      </w:r>
    </w:p>
    <w:p w14:paraId="5CF939C8" w14:textId="77777777" w:rsidR="00696762" w:rsidRDefault="00696762" w:rsidP="00757AC7">
      <w:pPr>
        <w:ind w:firstLine="706"/>
        <w:jc w:val="both"/>
        <w:rPr>
          <w:rFonts w:ascii="Calibri" w:hAnsi="Calibri" w:cs="Calibri"/>
        </w:rPr>
      </w:pPr>
      <w:r>
        <w:rPr>
          <w:rFonts w:ascii="Calibri" w:hAnsi="Calibri" w:cs="Calibri"/>
        </w:rPr>
        <w:t>(ii) investiţiile pentru dezafectarea, reconversia sau securizarea depozitelor de deșeuri existente, cu condiţia ca investiţiile respective să nu le sporească capacitatea;</w:t>
      </w:r>
    </w:p>
    <w:p w14:paraId="4BA04F72" w14:textId="77777777" w:rsidR="00696762" w:rsidRDefault="00696762" w:rsidP="00757AC7">
      <w:pPr>
        <w:jc w:val="both"/>
        <w:rPr>
          <w:rFonts w:ascii="Calibri" w:hAnsi="Calibri" w:cs="Calibri"/>
        </w:rPr>
      </w:pPr>
      <w:r>
        <w:rPr>
          <w:rFonts w:ascii="Calibri" w:hAnsi="Calibri" w:cs="Calibri"/>
        </w:rPr>
        <w:t>(g) investiţiile care sporesc capacitatea instalaţiilor de tratare a deșeurilor reziduale, exceptând:</w:t>
      </w:r>
    </w:p>
    <w:p w14:paraId="6014B535" w14:textId="77777777" w:rsidR="00696762" w:rsidRDefault="00696762" w:rsidP="00757AC7">
      <w:pPr>
        <w:ind w:firstLine="706"/>
        <w:jc w:val="both"/>
        <w:rPr>
          <w:rFonts w:ascii="Calibri" w:hAnsi="Calibri" w:cs="Calibri"/>
        </w:rPr>
      </w:pPr>
      <w:r>
        <w:rPr>
          <w:rFonts w:ascii="Calibri" w:hAnsi="Calibri" w:cs="Calibri"/>
        </w:rPr>
        <w:t>(i) investiţiile destinate regiunilor ultraperiferice, numai în cazuri justificate în mod corespunzător;</w:t>
      </w:r>
    </w:p>
    <w:p w14:paraId="1578A892" w14:textId="77777777" w:rsidR="00696762" w:rsidRDefault="00696762" w:rsidP="00757AC7">
      <w:pPr>
        <w:ind w:firstLine="706"/>
        <w:jc w:val="both"/>
        <w:rPr>
          <w:rFonts w:ascii="Calibri" w:hAnsi="Calibri" w:cs="Calibri"/>
        </w:rPr>
      </w:pPr>
      <w:r>
        <w:rPr>
          <w:rFonts w:ascii="Calibri" w:hAnsi="Calibri" w:cs="Calibri"/>
        </w:rPr>
        <w:t>(ii) investiţiile în tehnologii de recuperare a materialelor din deșeurile reziduale în scopul economiei circulare;</w:t>
      </w:r>
    </w:p>
    <w:p w14:paraId="50E7953F" w14:textId="77777777" w:rsidR="00696762" w:rsidRDefault="00696762" w:rsidP="00757AC7">
      <w:pPr>
        <w:jc w:val="both"/>
        <w:rPr>
          <w:rFonts w:ascii="Calibri" w:hAnsi="Calibri" w:cs="Calibri"/>
        </w:rPr>
      </w:pPr>
      <w:r>
        <w:rPr>
          <w:rFonts w:ascii="Calibri" w:hAnsi="Calibri" w:cs="Calibri"/>
        </w:rPr>
        <w:t>(h) investiţiile legate de producţia, prelucrarea, transportul, distribuţia, stocarea sau arderea combustibililor fosili, exceptând:</w:t>
      </w:r>
    </w:p>
    <w:p w14:paraId="5F55722B" w14:textId="77777777" w:rsidR="00696762" w:rsidRDefault="00696762" w:rsidP="00757AC7">
      <w:pPr>
        <w:ind w:firstLine="720"/>
        <w:jc w:val="both"/>
        <w:rPr>
          <w:rFonts w:ascii="Calibri" w:hAnsi="Calibri" w:cs="Calibri"/>
        </w:rPr>
      </w:pPr>
      <w:r>
        <w:rPr>
          <w:rFonts w:ascii="Calibri" w:hAnsi="Calibri" w:cs="Calibri"/>
        </w:rPr>
        <w:t>(i) investiţiile în înlocuirea sistemelor de încălzire cu ardere pe bază de combustibili fosili solizi, și anume cărbune, turbă, lignit, șisturi bituminoase, cu sisteme de încălzire cu ardere pe bază de gaz, în scopul:</w:t>
      </w:r>
    </w:p>
    <w:p w14:paraId="6C09C51E" w14:textId="77777777" w:rsidR="00696762" w:rsidRDefault="00696762" w:rsidP="00757AC7">
      <w:pPr>
        <w:ind w:firstLine="720"/>
        <w:jc w:val="both"/>
        <w:rPr>
          <w:rFonts w:ascii="Calibri" w:hAnsi="Calibri" w:cs="Calibri"/>
        </w:rPr>
      </w:pPr>
      <w:r>
        <w:rPr>
          <w:rFonts w:ascii="Calibri" w:hAnsi="Calibri" w:cs="Calibri"/>
        </w:rPr>
        <w:t>— de a optimiza sistemele de încălzire și răcire centralizată pentru a le aduce la stadiul de „sisteme eficiente de termoficare și răcire centralizată”, astfel cum sunt definite la articolul 2 punctul 41 din Directiva 2012/27/UE;</w:t>
      </w:r>
    </w:p>
    <w:p w14:paraId="4DDC0682" w14:textId="77777777" w:rsidR="00696762" w:rsidRDefault="00696762" w:rsidP="00757AC7">
      <w:pPr>
        <w:ind w:firstLine="720"/>
        <w:jc w:val="both"/>
        <w:rPr>
          <w:rFonts w:ascii="Calibri" w:hAnsi="Calibri" w:cs="Calibri"/>
        </w:rPr>
      </w:pPr>
      <w:r>
        <w:rPr>
          <w:rFonts w:ascii="Calibri" w:hAnsi="Calibri" w:cs="Calibri"/>
        </w:rPr>
        <w:t>— de a optimiza centralele de producere combinată a energiei electrice și a energiei termice pentru a le aduce la stadiul de „cogenerare de înaltă eficienţă”, astfel cum este definită la articolul 2 punctul 34 din Directiva 2012/27/UE;</w:t>
      </w:r>
    </w:p>
    <w:p w14:paraId="0CF297C0" w14:textId="77777777" w:rsidR="00696762" w:rsidRDefault="00696762" w:rsidP="00757AC7">
      <w:pPr>
        <w:ind w:firstLine="720"/>
        <w:jc w:val="both"/>
        <w:rPr>
          <w:rFonts w:ascii="Calibri" w:hAnsi="Calibri" w:cs="Calibri"/>
        </w:rPr>
      </w:pPr>
      <w:r>
        <w:rPr>
          <w:rFonts w:ascii="Calibri" w:hAnsi="Calibri" w:cs="Calibri"/>
        </w:rPr>
        <w:t>— de a investi în cazane și sisteme de încălzire cu ardere pe bază de gaze naturale pentru locuinţe și clădiri, care înlocuiesc instalaţiile pe bază de cărbune, turbă, lignit sau șisturi bituminoase;</w:t>
      </w:r>
    </w:p>
    <w:p w14:paraId="51B45127" w14:textId="77777777" w:rsidR="00696762" w:rsidRDefault="00696762" w:rsidP="00757AC7">
      <w:pPr>
        <w:ind w:firstLine="720"/>
        <w:jc w:val="both"/>
        <w:rPr>
          <w:rFonts w:ascii="Calibri" w:hAnsi="Calibri" w:cs="Calibri"/>
        </w:rPr>
      </w:pPr>
      <w:r>
        <w:rPr>
          <w:rFonts w:ascii="Calibri" w:hAnsi="Calibri" w:cs="Calibri"/>
        </w:rPr>
        <w:t xml:space="preserve">(ii)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 </w:t>
      </w:r>
    </w:p>
    <w:p w14:paraId="0D9A2C0C" w14:textId="77777777" w:rsidR="00696762" w:rsidRDefault="00696762" w:rsidP="00757AC7">
      <w:pPr>
        <w:ind w:firstLine="720"/>
        <w:jc w:val="both"/>
        <w:rPr>
          <w:rFonts w:ascii="Calibri" w:hAnsi="Calibri" w:cs="Calibri"/>
        </w:rPr>
      </w:pPr>
      <w:r>
        <w:rPr>
          <w:rFonts w:ascii="Calibri" w:hAnsi="Calibri" w:cs="Calibri"/>
        </w:rPr>
        <w:t>(iii) investiţiile în:</w:t>
      </w:r>
    </w:p>
    <w:p w14:paraId="6E988AE5" w14:textId="77777777" w:rsidR="00696762" w:rsidRDefault="00696762" w:rsidP="00757AC7">
      <w:pPr>
        <w:ind w:firstLine="720"/>
        <w:jc w:val="both"/>
        <w:rPr>
          <w:rFonts w:ascii="Calibri" w:hAnsi="Calibri" w:cs="Calibri"/>
        </w:rPr>
      </w:pPr>
      <w:r>
        <w:rPr>
          <w:rFonts w:ascii="Calibri" w:hAnsi="Calibri" w:cs="Calibri"/>
        </w:rPr>
        <w:t>— vehiculele nepoluante, astfel cum sunt definite în Directiva 2009/33/CE a Parlamentului European și a Consiliului ( 2 ), de interes public; și</w:t>
      </w:r>
    </w:p>
    <w:p w14:paraId="6D15586B" w14:textId="77777777" w:rsidR="00696762" w:rsidRDefault="00696762" w:rsidP="00757AC7">
      <w:pPr>
        <w:ind w:firstLine="720"/>
        <w:jc w:val="both"/>
        <w:rPr>
          <w:rFonts w:ascii="Calibri" w:hAnsi="Calibri" w:cs="Calibri"/>
        </w:rPr>
      </w:pPr>
      <w:r>
        <w:rPr>
          <w:rFonts w:ascii="Calibri" w:hAnsi="Calibri" w:cs="Calibri"/>
        </w:rPr>
        <w:t>— vehicule, aeronave și nave proiectate și construite sau adaptate pentru a fi utilizate de serviciile de protecţie civilă și de pompieri.</w:t>
      </w:r>
    </w:p>
    <w:p w14:paraId="4C2B5F39" w14:textId="77777777" w:rsidR="009F781B" w:rsidRDefault="009F781B" w:rsidP="009F781B">
      <w:pPr>
        <w:jc w:val="both"/>
        <w:rPr>
          <w:rFonts w:ascii="Calibri" w:hAnsi="Calibri" w:cs="Calibri"/>
        </w:rPr>
      </w:pPr>
    </w:p>
    <w:p w14:paraId="018166E7" w14:textId="047DE1C1" w:rsidR="009F781B" w:rsidRPr="00757AC7" w:rsidRDefault="009F781B" w:rsidP="009F781B">
      <w:pPr>
        <w:jc w:val="both"/>
        <w:rPr>
          <w:rFonts w:ascii="Calibri" w:hAnsi="Calibri" w:cs="Calibri"/>
        </w:rPr>
      </w:pPr>
      <w:r w:rsidRPr="00BE668E">
        <w:rPr>
          <w:rFonts w:ascii="Calibri" w:hAnsi="Calibri" w:cs="Calibri"/>
          <w:b/>
        </w:rPr>
        <w:t>(3)</w:t>
      </w:r>
      <w:r>
        <w:rPr>
          <w:rFonts w:ascii="Calibri" w:hAnsi="Calibri" w:cs="Calibri"/>
          <w:bCs/>
        </w:rPr>
        <w:t xml:space="preserve"> În cazul în care </w:t>
      </w:r>
      <w:r w:rsidR="00045AE6">
        <w:rPr>
          <w:rFonts w:ascii="Calibri" w:hAnsi="Calibri" w:cs="Calibri"/>
          <w:bCs/>
        </w:rPr>
        <w:t>o</w:t>
      </w:r>
      <w:r w:rsidR="00480905">
        <w:rPr>
          <w:rFonts w:ascii="Calibri" w:hAnsi="Calibri" w:cs="Calibri"/>
          <w:bCs/>
        </w:rPr>
        <w:t xml:space="preserve"> IMM </w:t>
      </w:r>
      <w:r>
        <w:rPr>
          <w:rFonts w:ascii="Calibri" w:hAnsi="Calibri" w:cs="Calibri"/>
          <w:bCs/>
        </w:rPr>
        <w:t xml:space="preserve"> își desfășoară activitatea atât în sectoarele menționate la </w:t>
      </w:r>
      <w:r w:rsidRPr="007776E8">
        <w:rPr>
          <w:rFonts w:asciiTheme="minorHAnsi" w:hAnsiTheme="minorHAnsi" w:cstheme="minorHAnsi"/>
        </w:rPr>
        <w:t xml:space="preserve">alineatul (1) </w:t>
      </w:r>
      <w:r w:rsidR="00C769A9">
        <w:rPr>
          <w:rFonts w:ascii="Calibri" w:hAnsi="Calibri" w:cs="Calibri"/>
          <w:bCs/>
        </w:rPr>
        <w:t>și</w:t>
      </w:r>
      <w:r w:rsidR="006D0EE3">
        <w:rPr>
          <w:rFonts w:ascii="Calibri" w:hAnsi="Calibri" w:cs="Calibri"/>
          <w:bCs/>
        </w:rPr>
        <w:t>/sau</w:t>
      </w:r>
      <w:r w:rsidR="00C769A9">
        <w:rPr>
          <w:rFonts w:ascii="Calibri" w:hAnsi="Calibri" w:cs="Calibri"/>
          <w:bCs/>
        </w:rPr>
        <w:t xml:space="preserve"> alineatul </w:t>
      </w:r>
      <w:r w:rsidR="00C769A9" w:rsidRPr="00DC58BE">
        <w:rPr>
          <w:rFonts w:ascii="Calibri" w:hAnsi="Calibri" w:cs="Calibri"/>
          <w:bCs/>
        </w:rPr>
        <w:t>(2)</w:t>
      </w:r>
      <w:r w:rsidR="0035213D" w:rsidRPr="00DC58BE">
        <w:rPr>
          <w:rFonts w:ascii="Calibri" w:hAnsi="Calibri" w:cs="Calibri"/>
          <w:bCs/>
        </w:rPr>
        <w:t xml:space="preserve"> (a se vedea Anexa la prezenta schemă)</w:t>
      </w:r>
      <w:r w:rsidR="0035213D">
        <w:rPr>
          <w:rFonts w:ascii="Calibri" w:hAnsi="Calibri" w:cs="Calibri"/>
          <w:bCs/>
        </w:rPr>
        <w:t xml:space="preserve"> </w:t>
      </w:r>
      <w:r>
        <w:rPr>
          <w:rFonts w:ascii="Calibri" w:hAnsi="Calibri" w:cs="Calibri"/>
          <w:bCs/>
        </w:rPr>
        <w:t xml:space="preserve">cât și în unul sau mai multe sectoare sau domenii de activitate </w:t>
      </w:r>
      <w:r w:rsidR="00494EB8" w:rsidRPr="00494EB8">
        <w:rPr>
          <w:rFonts w:ascii="Calibri" w:hAnsi="Calibri" w:cs="Calibri"/>
          <w:bCs/>
        </w:rPr>
        <w:t xml:space="preserve">eligibile, aşa cum sunt </w:t>
      </w:r>
      <w:r w:rsidR="00AD096E">
        <w:rPr>
          <w:rFonts w:ascii="Calibri" w:hAnsi="Calibri" w:cs="Calibri"/>
          <w:bCs/>
        </w:rPr>
        <w:t>precizate</w:t>
      </w:r>
      <w:r w:rsidR="00494EB8" w:rsidRPr="00494EB8">
        <w:rPr>
          <w:rFonts w:ascii="Calibri" w:hAnsi="Calibri" w:cs="Calibri"/>
          <w:bCs/>
        </w:rPr>
        <w:t xml:space="preserve"> în prezenta schemă</w:t>
      </w:r>
      <w:r>
        <w:rPr>
          <w:rFonts w:ascii="Calibri" w:hAnsi="Calibri" w:cs="Calibri"/>
          <w:bCs/>
        </w:rPr>
        <w:t xml:space="preserve">, prevederile </w:t>
      </w:r>
      <w:r w:rsidR="00494EB8">
        <w:rPr>
          <w:rFonts w:ascii="Calibri" w:hAnsi="Calibri" w:cs="Calibri"/>
          <w:bCs/>
        </w:rPr>
        <w:t xml:space="preserve">prezentei scheme </w:t>
      </w:r>
      <w:r>
        <w:rPr>
          <w:rFonts w:ascii="Calibri" w:hAnsi="Calibri" w:cs="Calibri"/>
          <w:bCs/>
        </w:rPr>
        <w:t xml:space="preserve">se aplică  ajutoarelor acordate pentru sectoarele sau activitățile eligibile, cu condiția ca beneficiarul să </w:t>
      </w:r>
      <w:r w:rsidR="006D0EE3">
        <w:rPr>
          <w:rFonts w:ascii="Calibri" w:hAnsi="Calibri" w:cs="Calibri"/>
          <w:bCs/>
        </w:rPr>
        <w:t>dovedească</w:t>
      </w:r>
      <w:r>
        <w:rPr>
          <w:rFonts w:ascii="Calibri" w:hAnsi="Calibri" w:cs="Calibri"/>
          <w:bCs/>
        </w:rPr>
        <w:t>, prin mijloace corespunzătoare, precum</w:t>
      </w:r>
      <w:r w:rsidR="006D0EE3" w:rsidRPr="006D0EE3">
        <w:t xml:space="preserve"> </w:t>
      </w:r>
      <w:r w:rsidR="006D0EE3" w:rsidRPr="006D0EE3">
        <w:rPr>
          <w:rFonts w:ascii="Calibri" w:hAnsi="Calibri" w:cs="Calibri"/>
          <w:bCs/>
        </w:rPr>
        <w:t>prezent</w:t>
      </w:r>
      <w:r w:rsidR="006D0EE3">
        <w:rPr>
          <w:rFonts w:ascii="Calibri" w:hAnsi="Calibri" w:cs="Calibri"/>
          <w:bCs/>
        </w:rPr>
        <w:t>area</w:t>
      </w:r>
      <w:r w:rsidR="006D0EE3" w:rsidRPr="006D0EE3">
        <w:rPr>
          <w:rFonts w:ascii="Calibri" w:hAnsi="Calibri" w:cs="Calibri"/>
          <w:bCs/>
        </w:rPr>
        <w:t xml:space="preserve"> documentelor contabile</w:t>
      </w:r>
      <w:r w:rsidR="006D0EE3">
        <w:rPr>
          <w:rFonts w:ascii="Calibri" w:hAnsi="Calibri" w:cs="Calibri"/>
          <w:bCs/>
        </w:rPr>
        <w:t xml:space="preserve">, </w:t>
      </w:r>
      <w:r>
        <w:rPr>
          <w:rFonts w:ascii="Calibri" w:hAnsi="Calibri" w:cs="Calibri"/>
          <w:bCs/>
        </w:rPr>
        <w:t xml:space="preserve"> </w:t>
      </w:r>
      <w:r w:rsidR="006D0EE3">
        <w:rPr>
          <w:rFonts w:ascii="Calibri" w:hAnsi="Calibri" w:cs="Calibri"/>
          <w:bCs/>
        </w:rPr>
        <w:t xml:space="preserve">o </w:t>
      </w:r>
      <w:r>
        <w:rPr>
          <w:rFonts w:ascii="Calibri" w:hAnsi="Calibri" w:cs="Calibri"/>
          <w:bCs/>
        </w:rPr>
        <w:t>separare</w:t>
      </w:r>
      <w:r w:rsidR="006D0EE3">
        <w:rPr>
          <w:rFonts w:ascii="Calibri" w:hAnsi="Calibri" w:cs="Calibri"/>
          <w:bCs/>
        </w:rPr>
        <w:t xml:space="preserve"> </w:t>
      </w:r>
      <w:r>
        <w:rPr>
          <w:rFonts w:ascii="Calibri" w:hAnsi="Calibri" w:cs="Calibri"/>
          <w:bCs/>
        </w:rPr>
        <w:t xml:space="preserve">a activităților sau o distincție între costuri, </w:t>
      </w:r>
      <w:r w:rsidR="006D0EE3">
        <w:rPr>
          <w:rFonts w:ascii="Calibri" w:hAnsi="Calibri" w:cs="Calibri"/>
          <w:bCs/>
        </w:rPr>
        <w:t>astfel încât</w:t>
      </w:r>
      <w:r>
        <w:rPr>
          <w:rFonts w:ascii="Calibri" w:hAnsi="Calibri" w:cs="Calibri"/>
          <w:bCs/>
        </w:rPr>
        <w:t xml:space="preserve"> activitățile desfășurate în sectoarele excluse din domeniul de aplicare al </w:t>
      </w:r>
      <w:r w:rsidR="006D0EE3">
        <w:rPr>
          <w:rFonts w:ascii="Calibri" w:hAnsi="Calibri" w:cs="Calibri"/>
          <w:bCs/>
        </w:rPr>
        <w:t>prezentei scheme</w:t>
      </w:r>
      <w:r w:rsidRPr="00C70270">
        <w:rPr>
          <w:rFonts w:ascii="Calibri" w:hAnsi="Calibri" w:cs="Calibri"/>
          <w:bCs/>
        </w:rPr>
        <w:t xml:space="preserve"> </w:t>
      </w:r>
      <w:r w:rsidR="00AD096E">
        <w:rPr>
          <w:rFonts w:ascii="Calibri" w:hAnsi="Calibri" w:cs="Calibri"/>
          <w:bCs/>
        </w:rPr>
        <w:t xml:space="preserve">să </w:t>
      </w:r>
      <w:r>
        <w:rPr>
          <w:rFonts w:ascii="Calibri" w:hAnsi="Calibri" w:cs="Calibri"/>
          <w:bCs/>
        </w:rPr>
        <w:t xml:space="preserve">nu </w:t>
      </w:r>
      <w:r w:rsidR="00045AE6">
        <w:rPr>
          <w:rFonts w:ascii="Calibri" w:hAnsi="Calibri" w:cs="Calibri"/>
          <w:bCs/>
        </w:rPr>
        <w:t xml:space="preserve">beneficieze </w:t>
      </w:r>
      <w:r>
        <w:rPr>
          <w:rFonts w:ascii="Calibri" w:hAnsi="Calibri" w:cs="Calibri"/>
          <w:bCs/>
        </w:rPr>
        <w:t xml:space="preserve">de ajutoare de minimis acordate în </w:t>
      </w:r>
      <w:r w:rsidR="006D0EE3">
        <w:rPr>
          <w:rFonts w:ascii="Calibri" w:hAnsi="Calibri" w:cs="Calibri"/>
          <w:bCs/>
        </w:rPr>
        <w:t>baza schemei</w:t>
      </w:r>
      <w:r>
        <w:rPr>
          <w:rFonts w:ascii="Calibri" w:hAnsi="Calibri" w:cs="Calibri"/>
          <w:bCs/>
        </w:rPr>
        <w:t>.</w:t>
      </w:r>
      <w:r>
        <w:rPr>
          <w:rFonts w:ascii="Calibri" w:hAnsi="Calibri" w:cs="Calibri"/>
          <w:bCs/>
        </w:rPr>
        <w:tab/>
      </w:r>
      <w:r>
        <w:rPr>
          <w:rFonts w:ascii="Calibri" w:hAnsi="Calibri" w:cs="Calibri"/>
          <w:bCs/>
        </w:rPr>
        <w:tab/>
        <w:t xml:space="preserve"> </w:t>
      </w:r>
    </w:p>
    <w:p w14:paraId="74334153" w14:textId="20493CFE" w:rsidR="009F781B" w:rsidRDefault="009F781B" w:rsidP="009F781B">
      <w:pPr>
        <w:jc w:val="both"/>
        <w:rPr>
          <w:rFonts w:ascii="Calibri" w:hAnsi="Calibri" w:cs="Calibri"/>
        </w:rPr>
      </w:pPr>
    </w:p>
    <w:p w14:paraId="76C76B32" w14:textId="77777777" w:rsidR="009F781B" w:rsidRDefault="009F781B" w:rsidP="009F781B">
      <w:pPr>
        <w:jc w:val="both"/>
        <w:rPr>
          <w:rFonts w:ascii="Calibri" w:hAnsi="Calibri" w:cs="Calibri"/>
        </w:rPr>
      </w:pPr>
    </w:p>
    <w:p w14:paraId="661CAFB5" w14:textId="055DCE8A" w:rsidR="00C76741" w:rsidRPr="006A6F70" w:rsidRDefault="0094670D" w:rsidP="00035ED8">
      <w:pPr>
        <w:pStyle w:val="Heading11"/>
        <w:spacing w:before="120" w:after="240" w:line="300" w:lineRule="exact"/>
        <w:contextualSpacing/>
        <w:rPr>
          <w:rFonts w:asciiTheme="minorHAnsi" w:hAnsiTheme="minorHAnsi" w:cstheme="minorHAnsi"/>
        </w:rPr>
      </w:pPr>
      <w:bookmarkStart w:id="8" w:name="bookmark5"/>
      <w:bookmarkStart w:id="9" w:name="_Toc151476209"/>
      <w:r w:rsidRPr="006A6F70">
        <w:rPr>
          <w:rFonts w:asciiTheme="minorHAnsi" w:hAnsiTheme="minorHAnsi" w:cstheme="minorHAnsi"/>
          <w:b w:val="0"/>
          <w:bCs w:val="0"/>
        </w:rPr>
        <w:t>CAPITOLUL V</w:t>
      </w:r>
      <w:bookmarkEnd w:id="8"/>
      <w:r w:rsidR="00934C99" w:rsidRPr="006A6F70">
        <w:rPr>
          <w:rFonts w:asciiTheme="minorHAnsi" w:hAnsiTheme="minorHAnsi" w:cstheme="minorHAnsi"/>
          <w:b w:val="0"/>
          <w:bCs w:val="0"/>
        </w:rPr>
        <w:br/>
      </w:r>
      <w:r w:rsidR="00934C99" w:rsidRPr="006A6F70">
        <w:rPr>
          <w:rFonts w:asciiTheme="minorHAnsi" w:hAnsiTheme="minorHAnsi" w:cstheme="minorHAnsi"/>
          <w:bCs w:val="0"/>
        </w:rPr>
        <w:lastRenderedPageBreak/>
        <w:t>Beneficiarii aju</w:t>
      </w:r>
      <w:r w:rsidR="00D96E0A">
        <w:rPr>
          <w:rFonts w:asciiTheme="minorHAnsi" w:hAnsiTheme="minorHAnsi" w:cstheme="minorHAnsi"/>
          <w:bCs w:val="0"/>
        </w:rPr>
        <w:t>torului de minimis si conditii</w:t>
      </w:r>
      <w:r w:rsidR="00934C99" w:rsidRPr="006A6F70">
        <w:rPr>
          <w:rFonts w:asciiTheme="minorHAnsi" w:hAnsiTheme="minorHAnsi" w:cstheme="minorHAnsi"/>
          <w:bCs w:val="0"/>
        </w:rPr>
        <w:t xml:space="preserve"> de eligibilitate</w:t>
      </w:r>
      <w:bookmarkEnd w:id="9"/>
    </w:p>
    <w:p w14:paraId="543A6D8D" w14:textId="6C4A595D" w:rsidR="00824DC0" w:rsidRPr="006A6F70" w:rsidRDefault="0094670D" w:rsidP="003C49D3">
      <w:pPr>
        <w:pStyle w:val="Bodytext20"/>
        <w:shd w:val="clear" w:color="auto" w:fill="auto"/>
        <w:spacing w:line="302"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245224">
        <w:rPr>
          <w:rStyle w:val="Bodytext2Bold"/>
          <w:rFonts w:asciiTheme="minorHAnsi" w:hAnsiTheme="minorHAnsi" w:cstheme="minorHAnsi"/>
        </w:rPr>
        <w:t>8</w:t>
      </w:r>
      <w:r w:rsidRPr="006A6F70">
        <w:rPr>
          <w:rStyle w:val="Bodytext2Bold"/>
          <w:rFonts w:asciiTheme="minorHAnsi" w:hAnsiTheme="minorHAnsi" w:cstheme="minorHAnsi"/>
        </w:rPr>
        <w:t xml:space="preserve">. </w:t>
      </w:r>
      <w:r w:rsidRPr="006A6F70">
        <w:rPr>
          <w:rFonts w:asciiTheme="minorHAnsi" w:hAnsiTheme="minorHAnsi" w:cstheme="minorHAnsi"/>
        </w:rPr>
        <w:t xml:space="preserve">Beneficiarii ajutorului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sunt </w:t>
      </w:r>
      <w:r w:rsidR="009C0157" w:rsidRPr="006A6F70">
        <w:rPr>
          <w:rFonts w:asciiTheme="minorHAnsi" w:hAnsiTheme="minorHAnsi" w:cstheme="minorHAnsi"/>
        </w:rPr>
        <w:t>societăți</w:t>
      </w:r>
      <w:r w:rsidRPr="006A6F70">
        <w:rPr>
          <w:rFonts w:asciiTheme="minorHAnsi" w:hAnsiTheme="minorHAnsi" w:cstheme="minorHAnsi"/>
        </w:rPr>
        <w:t xml:space="preserve"> sau </w:t>
      </w:r>
      <w:r w:rsidR="009C0157" w:rsidRPr="006A6F70">
        <w:rPr>
          <w:rFonts w:asciiTheme="minorHAnsi" w:hAnsiTheme="minorHAnsi" w:cstheme="minorHAnsi"/>
        </w:rPr>
        <w:t>societăți</w:t>
      </w:r>
      <w:r w:rsidRPr="006A6F70">
        <w:rPr>
          <w:rFonts w:asciiTheme="minorHAnsi" w:hAnsiTheme="minorHAnsi" w:cstheme="minorHAnsi"/>
        </w:rPr>
        <w:t xml:space="preserve"> cooperative care se încadrează în categoria</w:t>
      </w:r>
      <w:r w:rsidR="00304780">
        <w:rPr>
          <w:rFonts w:asciiTheme="minorHAnsi" w:hAnsiTheme="minorHAnsi" w:cstheme="minorHAnsi"/>
        </w:rPr>
        <w:t xml:space="preserve"> </w:t>
      </w:r>
      <w:r w:rsidR="00304780" w:rsidRPr="00757AC7">
        <w:rPr>
          <w:rFonts w:asciiTheme="minorHAnsi" w:hAnsiTheme="minorHAnsi" w:cstheme="minorHAnsi"/>
          <w:spacing w:val="-6"/>
          <w:lang w:eastAsia="en-US"/>
        </w:rPr>
        <w:t>microîntreprinderilor,</w:t>
      </w:r>
      <w:r w:rsidRPr="006A6F70">
        <w:rPr>
          <w:rFonts w:asciiTheme="minorHAnsi" w:hAnsiTheme="minorHAnsi" w:cstheme="minorHAnsi"/>
        </w:rPr>
        <w:t xml:space="preserve"> </w:t>
      </w:r>
      <w:r w:rsidR="009C0157">
        <w:rPr>
          <w:rFonts w:asciiTheme="minorHAnsi" w:hAnsiTheme="minorHAnsi" w:cstheme="minorHAnsi"/>
        </w:rPr>
        <w:t xml:space="preserve">întreprinderilor mici și mijlocii </w:t>
      </w:r>
      <w:r w:rsidR="002270B6" w:rsidRPr="006A6F70">
        <w:rPr>
          <w:rFonts w:asciiTheme="minorHAnsi" w:hAnsiTheme="minorHAnsi" w:cstheme="minorHAnsi"/>
        </w:rPr>
        <w:t>(atât la depunerea cererii de finanțare cât și la data semnării contractului de finanțare)</w:t>
      </w:r>
      <w:r w:rsidR="004F227B" w:rsidRPr="006A6F70">
        <w:rPr>
          <w:rFonts w:asciiTheme="minorHAnsi" w:hAnsiTheme="minorHAnsi" w:cstheme="minorHAnsi"/>
        </w:rPr>
        <w:t xml:space="preserve"> </w:t>
      </w:r>
      <w:r w:rsidR="004F091E">
        <w:rPr>
          <w:rFonts w:asciiTheme="minorHAnsi" w:hAnsiTheme="minorHAnsi" w:cstheme="minorHAnsi"/>
        </w:rPr>
        <w:t xml:space="preserve">și care își desfășoară activitatea pe teritoriul regiunii SV Oltenia </w:t>
      </w:r>
      <w:r w:rsidR="00343221" w:rsidRPr="006A6F70">
        <w:rPr>
          <w:rFonts w:asciiTheme="minorHAnsi" w:hAnsiTheme="minorHAnsi" w:cstheme="minorHAnsi"/>
        </w:rPr>
        <w:t>d</w:t>
      </w:r>
      <w:r w:rsidR="004F227B" w:rsidRPr="006A6F70">
        <w:rPr>
          <w:rFonts w:asciiTheme="minorHAnsi" w:hAnsiTheme="minorHAnsi" w:cstheme="minorHAnsi"/>
        </w:rPr>
        <w:t>in mediul urban</w:t>
      </w:r>
      <w:r w:rsidR="00343221" w:rsidRPr="006A6F70">
        <w:rPr>
          <w:rFonts w:asciiTheme="minorHAnsi" w:hAnsiTheme="minorHAnsi" w:cstheme="minorHAnsi"/>
        </w:rPr>
        <w:t xml:space="preserve"> </w:t>
      </w:r>
      <w:r w:rsidR="009C0157">
        <w:rPr>
          <w:rFonts w:asciiTheme="minorHAnsi" w:hAnsiTheme="minorHAnsi" w:cstheme="minorHAnsi"/>
        </w:rPr>
        <w:t>/ rural</w:t>
      </w:r>
      <w:r w:rsidR="00343221" w:rsidRPr="006A6F70">
        <w:rPr>
          <w:rFonts w:asciiTheme="minorHAnsi" w:hAnsiTheme="minorHAnsi" w:cstheme="minorHAnsi"/>
        </w:rPr>
        <w:t xml:space="preserve"> </w:t>
      </w:r>
      <w:r w:rsidRPr="006A6F70">
        <w:rPr>
          <w:rFonts w:asciiTheme="minorHAnsi" w:hAnsiTheme="minorHAnsi" w:cstheme="minorHAnsi"/>
        </w:rPr>
        <w:t xml:space="preserve">cu respectarea următoarelor </w:t>
      </w:r>
      <w:r w:rsidR="009C0157" w:rsidRPr="006A6F70">
        <w:rPr>
          <w:rFonts w:asciiTheme="minorHAnsi" w:hAnsiTheme="minorHAnsi" w:cstheme="minorHAnsi"/>
        </w:rPr>
        <w:t>condiții</w:t>
      </w:r>
      <w:r w:rsidRPr="006A6F70">
        <w:rPr>
          <w:rFonts w:asciiTheme="minorHAnsi" w:hAnsiTheme="minorHAnsi" w:cstheme="minorHAnsi"/>
        </w:rPr>
        <w:t>:</w:t>
      </w:r>
    </w:p>
    <w:p w14:paraId="60898D2B" w14:textId="001DC236" w:rsidR="00824DC0" w:rsidRPr="00E95F90" w:rsidRDefault="00DF29CE" w:rsidP="00757AC7">
      <w:pPr>
        <w:pStyle w:val="Bodytext20"/>
        <w:numPr>
          <w:ilvl w:val="0"/>
          <w:numId w:val="6"/>
        </w:numPr>
        <w:shd w:val="clear" w:color="auto" w:fill="auto"/>
        <w:tabs>
          <w:tab w:val="left" w:pos="892"/>
        </w:tabs>
        <w:ind w:right="260"/>
        <w:jc w:val="both"/>
        <w:rPr>
          <w:rFonts w:asciiTheme="minorHAnsi" w:hAnsiTheme="minorHAnsi" w:cstheme="minorHAnsi"/>
        </w:rPr>
      </w:pPr>
      <w:r w:rsidRPr="00E95F90">
        <w:rPr>
          <w:rFonts w:asciiTheme="minorHAnsi" w:hAnsiTheme="minorHAnsi" w:cstheme="minorHAnsi"/>
        </w:rPr>
        <w:t>sunt societăți</w:t>
      </w:r>
      <w:r w:rsidR="0094670D" w:rsidRPr="00E95F90">
        <w:rPr>
          <w:rFonts w:asciiTheme="minorHAnsi" w:hAnsiTheme="minorHAnsi" w:cstheme="minorHAnsi"/>
        </w:rPr>
        <w:t xml:space="preserve"> constituite în baza </w:t>
      </w:r>
      <w:r w:rsidR="0094670D" w:rsidRPr="00F87A27">
        <w:rPr>
          <w:rStyle w:val="Bodytext21"/>
          <w:rFonts w:asciiTheme="minorHAnsi" w:hAnsiTheme="minorHAnsi" w:cstheme="minorHAnsi"/>
          <w:color w:val="0070C0"/>
        </w:rPr>
        <w:t>Legii societăţilor nr. 31/1990</w:t>
      </w:r>
      <w:r w:rsidR="0094670D" w:rsidRPr="00E95F90">
        <w:rPr>
          <w:rStyle w:val="Bodytext23"/>
          <w:rFonts w:asciiTheme="minorHAnsi" w:hAnsiTheme="minorHAnsi" w:cstheme="minorHAnsi"/>
        </w:rPr>
        <w:t>,</w:t>
      </w:r>
      <w:r w:rsidR="0094670D" w:rsidRPr="00E95F90">
        <w:rPr>
          <w:rFonts w:asciiTheme="minorHAnsi" w:hAnsiTheme="minorHAnsi" w:cstheme="minorHAnsi"/>
        </w:rPr>
        <w:t xml:space="preserve"> </w:t>
      </w:r>
      <w:r w:rsidRPr="00E95F90">
        <w:rPr>
          <w:rFonts w:asciiTheme="minorHAnsi" w:hAnsiTheme="minorHAnsi" w:cstheme="minorHAnsi"/>
        </w:rPr>
        <w:t xml:space="preserve">sau societăți cooperative constituite în baza </w:t>
      </w:r>
      <w:r w:rsidRPr="00F87A27">
        <w:rPr>
          <w:rFonts w:asciiTheme="minorHAnsi" w:hAnsiTheme="minorHAnsi" w:cstheme="minorHAnsi"/>
          <w:color w:val="0070C0"/>
          <w:u w:val="single"/>
        </w:rPr>
        <w:t>Legii nr. 1/2005</w:t>
      </w:r>
      <w:r w:rsidRPr="00E95F90">
        <w:rPr>
          <w:rFonts w:asciiTheme="minorHAnsi" w:hAnsiTheme="minorHAnsi" w:cstheme="minorHAnsi"/>
        </w:rPr>
        <w:t xml:space="preserve"> </w:t>
      </w:r>
      <w:r w:rsidR="0094670D" w:rsidRPr="00E95F90">
        <w:rPr>
          <w:rFonts w:asciiTheme="minorHAnsi" w:hAnsiTheme="minorHAnsi" w:cstheme="minorHAnsi"/>
        </w:rPr>
        <w:t xml:space="preserve">republicată, cu modificările </w:t>
      </w:r>
      <w:r w:rsidR="00127FF2" w:rsidRPr="00E95F90">
        <w:rPr>
          <w:rFonts w:asciiTheme="minorHAnsi" w:hAnsiTheme="minorHAnsi" w:cstheme="minorHAnsi"/>
        </w:rPr>
        <w:t>și</w:t>
      </w:r>
      <w:r w:rsidR="0094670D" w:rsidRPr="00E95F90">
        <w:rPr>
          <w:rFonts w:asciiTheme="minorHAnsi" w:hAnsiTheme="minorHAnsi" w:cstheme="minorHAnsi"/>
        </w:rPr>
        <w:t xml:space="preserve"> completările ulterioare;</w:t>
      </w:r>
    </w:p>
    <w:p w14:paraId="17F98763" w14:textId="36A153C1" w:rsidR="00824DC0" w:rsidRPr="00E95F90" w:rsidRDefault="0094670D" w:rsidP="00757AC7">
      <w:pPr>
        <w:pStyle w:val="Bodytext20"/>
        <w:numPr>
          <w:ilvl w:val="0"/>
          <w:numId w:val="6"/>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 xml:space="preserve">să fi </w:t>
      </w:r>
      <w:r w:rsidR="00127FF2" w:rsidRPr="00E95F90">
        <w:rPr>
          <w:rFonts w:asciiTheme="minorHAnsi" w:hAnsiTheme="minorHAnsi" w:cstheme="minorHAnsi"/>
        </w:rPr>
        <w:t>desfășurat</w:t>
      </w:r>
      <w:r w:rsidRPr="00E95F90">
        <w:rPr>
          <w:rFonts w:asciiTheme="minorHAnsi" w:hAnsiTheme="minorHAnsi" w:cstheme="minorHAnsi"/>
        </w:rPr>
        <w:t xml:space="preserve"> activitate pe o perioadă corespunzătoare cel </w:t>
      </w:r>
      <w:r w:rsidR="00127FF2" w:rsidRPr="00E95F90">
        <w:rPr>
          <w:rFonts w:asciiTheme="minorHAnsi" w:hAnsiTheme="minorHAnsi" w:cstheme="minorHAnsi"/>
        </w:rPr>
        <w:t>puțin</w:t>
      </w:r>
      <w:r w:rsidRPr="00E95F90">
        <w:rPr>
          <w:rFonts w:asciiTheme="minorHAnsi" w:hAnsiTheme="minorHAnsi" w:cstheme="minorHAnsi"/>
        </w:rPr>
        <w:t xml:space="preserve"> unui an fiscal integral</w:t>
      </w:r>
      <w:r w:rsidR="00374BA2">
        <w:rPr>
          <w:rFonts w:asciiTheme="minorHAnsi" w:hAnsiTheme="minorHAnsi" w:cstheme="minorHAnsi"/>
        </w:rPr>
        <w:t xml:space="preserve"> </w:t>
      </w:r>
      <w:r w:rsidR="00374BA2" w:rsidRPr="00374BA2">
        <w:rPr>
          <w:rFonts w:asciiTheme="minorHAnsi" w:hAnsiTheme="minorHAnsi" w:cstheme="minorHAnsi"/>
        </w:rPr>
        <w:t>anterior depunerii cererii de finanțar</w:t>
      </w:r>
      <w:r w:rsidR="00571343">
        <w:rPr>
          <w:rFonts w:asciiTheme="minorHAnsi" w:hAnsiTheme="minorHAnsi" w:cstheme="minorHAnsi"/>
        </w:rPr>
        <w:t>e</w:t>
      </w:r>
      <w:r w:rsidRPr="00E95F90">
        <w:rPr>
          <w:rFonts w:asciiTheme="minorHAnsi" w:hAnsiTheme="minorHAnsi" w:cstheme="minorHAnsi"/>
        </w:rPr>
        <w:t>;</w:t>
      </w:r>
    </w:p>
    <w:p w14:paraId="0F1E119B" w14:textId="07C0253B" w:rsidR="00B66CB6" w:rsidRPr="00E95F90" w:rsidRDefault="0094670D" w:rsidP="00757AC7">
      <w:pPr>
        <w:pStyle w:val="Bodytext20"/>
        <w:numPr>
          <w:ilvl w:val="0"/>
          <w:numId w:val="6"/>
        </w:numPr>
        <w:shd w:val="clear" w:color="auto" w:fill="auto"/>
        <w:tabs>
          <w:tab w:val="left" w:pos="902"/>
        </w:tabs>
        <w:jc w:val="both"/>
        <w:rPr>
          <w:rStyle w:val="Bodytext2Bold"/>
          <w:rFonts w:asciiTheme="minorHAnsi" w:hAnsiTheme="minorHAnsi" w:cstheme="minorHAnsi"/>
          <w:b w:val="0"/>
          <w:bCs w:val="0"/>
        </w:rPr>
      </w:pPr>
      <w:r w:rsidRPr="00E95F90">
        <w:rPr>
          <w:rStyle w:val="Bodytext2Bold"/>
          <w:rFonts w:asciiTheme="minorHAnsi" w:hAnsiTheme="minorHAnsi" w:cstheme="minorHAnsi"/>
          <w:b w:val="0"/>
          <w:bCs w:val="0"/>
        </w:rPr>
        <w:t xml:space="preserve"> </w:t>
      </w:r>
      <w:r w:rsidR="00302009" w:rsidRPr="00E95F90">
        <w:rPr>
          <w:rStyle w:val="Bodytext2Bold"/>
          <w:rFonts w:asciiTheme="minorHAnsi" w:hAnsiTheme="minorHAnsi" w:cstheme="minorHAnsi"/>
          <w:b w:val="0"/>
          <w:bCs w:val="0"/>
        </w:rPr>
        <w:t>Solicitantul a înregistrat un număr mediu de salariați de cel puțin 1, în anul fiscal anterior depunerii cererii de finanțare</w:t>
      </w:r>
      <w:r w:rsidR="002C32B1">
        <w:rPr>
          <w:rStyle w:val="Bodytext2Bold"/>
          <w:rFonts w:asciiTheme="minorHAnsi" w:hAnsiTheme="minorHAnsi" w:cstheme="minorHAnsi"/>
          <w:b w:val="0"/>
          <w:bCs w:val="0"/>
          <w:lang w:val="en-US"/>
        </w:rPr>
        <w:t>;</w:t>
      </w:r>
      <w:r w:rsidR="00302009" w:rsidRPr="00E95F90">
        <w:rPr>
          <w:rStyle w:val="Bodytext2Bold"/>
          <w:rFonts w:asciiTheme="minorHAnsi" w:hAnsiTheme="minorHAnsi" w:cstheme="minorHAnsi"/>
          <w:b w:val="0"/>
          <w:bCs w:val="0"/>
        </w:rPr>
        <w:t xml:space="preserve"> </w:t>
      </w:r>
    </w:p>
    <w:p w14:paraId="5ACB8F7E" w14:textId="6A5E277C" w:rsidR="00824DC0" w:rsidRPr="00E95F90" w:rsidRDefault="00DC5564" w:rsidP="00757AC7">
      <w:pPr>
        <w:pStyle w:val="Bodytext20"/>
        <w:numPr>
          <w:ilvl w:val="0"/>
          <w:numId w:val="6"/>
        </w:numPr>
        <w:shd w:val="clear" w:color="auto" w:fill="auto"/>
        <w:tabs>
          <w:tab w:val="left" w:pos="902"/>
        </w:tabs>
        <w:jc w:val="both"/>
        <w:rPr>
          <w:rFonts w:asciiTheme="minorHAnsi" w:hAnsiTheme="minorHAnsi" w:cstheme="minorHAnsi"/>
        </w:rPr>
      </w:pPr>
      <w:r w:rsidRPr="00B02963">
        <w:rPr>
          <w:rFonts w:asciiTheme="minorHAnsi" w:eastAsia="Calibri" w:hAnsiTheme="minorHAnsi" w:cstheme="minorHAnsi"/>
          <w:spacing w:val="-6"/>
          <w:lang w:eastAsia="en-US"/>
        </w:rPr>
        <w:t>Se finanțează investiții numai în domeniile de activitate eligibile</w:t>
      </w:r>
      <w:r>
        <w:rPr>
          <w:rFonts w:asciiTheme="minorHAnsi" w:eastAsia="Calibri" w:hAnsiTheme="minorHAnsi" w:cstheme="minorHAnsi"/>
          <w:spacing w:val="-6"/>
          <w:lang w:eastAsia="en-US"/>
        </w:rPr>
        <w:t xml:space="preserve">, </w:t>
      </w:r>
      <w:r w:rsidRPr="002C3D16">
        <w:rPr>
          <w:rFonts w:asciiTheme="minorHAnsi" w:eastAsia="Calibri" w:hAnsiTheme="minorHAnsi" w:cstheme="minorHAnsi"/>
          <w:spacing w:val="-6"/>
          <w:lang w:eastAsia="en-US"/>
        </w:rPr>
        <w:t>(clase</w:t>
      </w:r>
      <w:r w:rsidRPr="002C3D16">
        <w:rPr>
          <w:rFonts w:asciiTheme="minorHAnsi" w:eastAsia="Calibri" w:hAnsiTheme="minorHAnsi" w:cstheme="minorHAnsi"/>
          <w:spacing w:val="-6"/>
          <w:vertAlign w:val="superscript"/>
          <w:lang w:eastAsia="en-US"/>
        </w:rPr>
        <w:footnoteReference w:id="10"/>
      </w:r>
      <w:r w:rsidRPr="002C3D16">
        <w:rPr>
          <w:rFonts w:asciiTheme="minorHAnsi" w:eastAsia="Calibri" w:hAnsiTheme="minorHAnsi" w:cstheme="minorHAnsi"/>
          <w:spacing w:val="-6"/>
          <w:lang w:eastAsia="en-US"/>
        </w:rPr>
        <w:t xml:space="preserve"> CAEN</w:t>
      </w:r>
      <w:r w:rsidRPr="002C3D16">
        <w:rPr>
          <w:rFonts w:asciiTheme="minorHAnsi" w:eastAsia="Calibri" w:hAnsiTheme="minorHAnsi" w:cstheme="minorHAnsi"/>
          <w:spacing w:val="-6"/>
          <w:vertAlign w:val="superscript"/>
          <w:lang w:eastAsia="en-US"/>
        </w:rPr>
        <w:footnoteReference w:id="11"/>
      </w:r>
      <w:r w:rsidRPr="002C3D16">
        <w:rPr>
          <w:rFonts w:asciiTheme="minorHAnsi" w:eastAsia="Calibri" w:hAnsiTheme="minorHAnsi" w:cstheme="minorHAnsi"/>
          <w:spacing w:val="-6"/>
          <w:lang w:eastAsia="en-US"/>
        </w:rPr>
        <w:t>)</w:t>
      </w:r>
      <w:r>
        <w:rPr>
          <w:rFonts w:asciiTheme="minorHAnsi" w:eastAsia="Calibri" w:hAnsiTheme="minorHAnsi" w:cstheme="minorHAnsi"/>
          <w:spacing w:val="-6"/>
          <w:lang w:eastAsia="en-US"/>
        </w:rPr>
        <w:t>altele decat cele excluse de la finantare</w:t>
      </w:r>
      <w:r w:rsidR="007D082B">
        <w:rPr>
          <w:rFonts w:asciiTheme="minorHAnsi" w:eastAsia="Calibri" w:hAnsiTheme="minorHAnsi" w:cstheme="minorHAnsi"/>
          <w:spacing w:val="-6"/>
          <w:lang w:eastAsia="en-US"/>
        </w:rPr>
        <w:t>, așa cum sunt acestea prevăzute în prezenta schemă</w:t>
      </w:r>
      <w:r w:rsidR="007D082B">
        <w:rPr>
          <w:rFonts w:asciiTheme="minorHAnsi" w:hAnsiTheme="minorHAnsi" w:cstheme="minorHAnsi"/>
          <w:snapToGrid w:val="0"/>
          <w:spacing w:val="-6"/>
        </w:rPr>
        <w:t>;</w:t>
      </w:r>
    </w:p>
    <w:p w14:paraId="4E4CCD42" w14:textId="391DA2BA" w:rsidR="00824DC0" w:rsidRDefault="0094670D" w:rsidP="00757AC7">
      <w:pPr>
        <w:pStyle w:val="Bodytext20"/>
        <w:numPr>
          <w:ilvl w:val="0"/>
          <w:numId w:val="6"/>
        </w:numPr>
        <w:shd w:val="clear" w:color="auto" w:fill="auto"/>
        <w:tabs>
          <w:tab w:val="left" w:pos="897"/>
        </w:tabs>
        <w:jc w:val="both"/>
        <w:rPr>
          <w:rFonts w:asciiTheme="minorHAnsi" w:hAnsiTheme="minorHAnsi" w:cstheme="minorHAnsi"/>
        </w:rPr>
      </w:pPr>
      <w:r w:rsidRPr="00E95F90">
        <w:rPr>
          <w:rFonts w:asciiTheme="minorHAnsi" w:hAnsiTheme="minorHAnsi" w:cstheme="minorHAnsi"/>
        </w:rPr>
        <w:t xml:space="preserve">la data depunerii cererii de </w:t>
      </w:r>
      <w:r w:rsidR="00BA3CC4" w:rsidRPr="00E95F90">
        <w:rPr>
          <w:rFonts w:asciiTheme="minorHAnsi" w:hAnsiTheme="minorHAnsi" w:cstheme="minorHAnsi"/>
        </w:rPr>
        <w:t>finanțare</w:t>
      </w:r>
      <w:r w:rsidRPr="00E95F90">
        <w:rPr>
          <w:rFonts w:asciiTheme="minorHAnsi" w:hAnsiTheme="minorHAnsi" w:cstheme="minorHAnsi"/>
        </w:rPr>
        <w:t xml:space="preserve">, solicitantul trebuie să aibă deja domeniul de activitate eligibil (clasa CAEN), vizat de </w:t>
      </w:r>
      <w:r w:rsidR="00BA3CC4" w:rsidRPr="00E95F90">
        <w:rPr>
          <w:rFonts w:asciiTheme="minorHAnsi" w:hAnsiTheme="minorHAnsi" w:cstheme="minorHAnsi"/>
        </w:rPr>
        <w:t>investiție</w:t>
      </w:r>
      <w:r w:rsidRPr="00E95F90">
        <w:rPr>
          <w:rFonts w:asciiTheme="minorHAnsi" w:hAnsiTheme="minorHAnsi" w:cstheme="minorHAnsi"/>
        </w:rPr>
        <w:t>, înscris ca obiect de activitate</w:t>
      </w:r>
      <w:r w:rsidR="00C6331D" w:rsidRPr="00E95F90">
        <w:rPr>
          <w:rFonts w:asciiTheme="minorHAnsi" w:hAnsiTheme="minorHAnsi" w:cstheme="minorHAnsi"/>
        </w:rPr>
        <w:t xml:space="preserve"> (conform certificatului consta</w:t>
      </w:r>
      <w:r w:rsidR="00BA3CC4">
        <w:rPr>
          <w:rFonts w:asciiTheme="minorHAnsi" w:hAnsiTheme="minorHAnsi" w:cstheme="minorHAnsi"/>
        </w:rPr>
        <w:t>ta</w:t>
      </w:r>
      <w:r w:rsidR="00C6331D" w:rsidRPr="00E95F90">
        <w:rPr>
          <w:rFonts w:asciiTheme="minorHAnsi" w:hAnsiTheme="minorHAnsi" w:cstheme="minorHAnsi"/>
        </w:rPr>
        <w:t xml:space="preserve">tor </w:t>
      </w:r>
      <w:r w:rsidR="00B2298B" w:rsidRPr="00E95F90">
        <w:rPr>
          <w:rFonts w:asciiTheme="minorHAnsi" w:hAnsiTheme="minorHAnsi" w:cstheme="minorHAnsi"/>
        </w:rPr>
        <w:t>ONRC)</w:t>
      </w:r>
      <w:r w:rsidRPr="00E95F90">
        <w:rPr>
          <w:rFonts w:asciiTheme="minorHAnsi" w:hAnsiTheme="minorHAnsi" w:cstheme="minorHAnsi"/>
        </w:rPr>
        <w:t>, indiferent dacă acesta reprezintă activitatea principală sau secundară a întreprinderii;</w:t>
      </w:r>
    </w:p>
    <w:p w14:paraId="615D488F" w14:textId="40F89BE0" w:rsidR="00571343" w:rsidRDefault="00E71ED2" w:rsidP="00757AC7">
      <w:pPr>
        <w:pStyle w:val="Bodytext20"/>
        <w:numPr>
          <w:ilvl w:val="0"/>
          <w:numId w:val="6"/>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 xml:space="preserve">la depunerea cererii de </w:t>
      </w:r>
      <w:r w:rsidR="00505DB1" w:rsidRPr="00E95F90">
        <w:rPr>
          <w:rFonts w:asciiTheme="minorHAnsi" w:hAnsiTheme="minorHAnsi" w:cstheme="minorHAnsi"/>
        </w:rPr>
        <w:t>finanțare</w:t>
      </w:r>
      <w:r w:rsidRPr="00E95F90">
        <w:rPr>
          <w:rFonts w:asciiTheme="minorHAnsi" w:hAnsiTheme="minorHAnsi" w:cstheme="minorHAnsi"/>
        </w:rPr>
        <w:t xml:space="preserve">, solicitantul trebuie să aibă deja domeniul de activitate eligibil (clasa CAEN) vizat de investiție, autorizat la sediul (principal sau secundar) identificat ca loc de implementare a proiectului. Domeniul de activitate (clasa CAEN) în care se va realiza </w:t>
      </w:r>
      <w:r w:rsidR="00892557" w:rsidRPr="00E95F90">
        <w:rPr>
          <w:rFonts w:asciiTheme="minorHAnsi" w:hAnsiTheme="minorHAnsi" w:cstheme="minorHAnsi"/>
        </w:rPr>
        <w:t>investiția</w:t>
      </w:r>
      <w:r w:rsidRPr="00E95F90">
        <w:rPr>
          <w:rFonts w:asciiTheme="minorHAnsi" w:hAnsiTheme="minorHAnsi" w:cstheme="minorHAnsi"/>
        </w:rPr>
        <w:t>/proiectul trebuie declarat și autorizat distinct la locul de implementare a proiectului</w:t>
      </w:r>
      <w:r w:rsidR="00A938BB" w:rsidRPr="00E95F90">
        <w:rPr>
          <w:rFonts w:asciiTheme="minorHAnsi" w:hAnsiTheme="minorHAnsi" w:cstheme="minorHAnsi"/>
        </w:rPr>
        <w:t>, care trebuie sa fie in</w:t>
      </w:r>
      <w:r w:rsidR="00892557">
        <w:rPr>
          <w:rFonts w:asciiTheme="minorHAnsi" w:hAnsiTheme="minorHAnsi" w:cstheme="minorHAnsi"/>
        </w:rPr>
        <w:t xml:space="preserve"> mediul urban/ rural </w:t>
      </w:r>
      <w:r w:rsidR="00EE574F" w:rsidRPr="00E95F90">
        <w:rPr>
          <w:rFonts w:asciiTheme="minorHAnsi" w:hAnsiTheme="minorHAnsi" w:cstheme="minorHAnsi"/>
        </w:rPr>
        <w:t>din</w:t>
      </w:r>
      <w:r w:rsidR="00A938BB" w:rsidRPr="00E95F90">
        <w:rPr>
          <w:rFonts w:asciiTheme="minorHAnsi" w:hAnsiTheme="minorHAnsi" w:cstheme="minorHAnsi"/>
        </w:rPr>
        <w:t xml:space="preserve"> regiunea Sud Vest Oltenia</w:t>
      </w:r>
      <w:r w:rsidRPr="00E95F90">
        <w:rPr>
          <w:rFonts w:asciiTheme="minorHAnsi" w:hAnsiTheme="minorHAnsi" w:cstheme="minorHAnsi"/>
        </w:rPr>
        <w:t>.</w:t>
      </w:r>
      <w:r w:rsidR="004558D0" w:rsidRPr="00E95F90">
        <w:rPr>
          <w:rFonts w:asciiTheme="minorHAnsi" w:hAnsiTheme="minorHAnsi" w:cstheme="minorHAnsi"/>
        </w:rPr>
        <w:t xml:space="preserve"> </w:t>
      </w:r>
      <w:r w:rsidR="004558D0" w:rsidRPr="00E95F90">
        <w:rPr>
          <w:rFonts w:asciiTheme="minorHAnsi" w:hAnsiTheme="minorHAnsi" w:cstheme="minorHAnsi"/>
          <w:b/>
          <w:bCs/>
        </w:rPr>
        <w:t>Excepție</w:t>
      </w:r>
      <w:r w:rsidR="004558D0" w:rsidRPr="00E95F90">
        <w:rPr>
          <w:rFonts w:asciiTheme="minorHAnsi" w:hAnsiTheme="minorHAnsi" w:cstheme="minorHAnsi"/>
        </w:rPr>
        <w:t>: în cazul unei cereri de finanțare care presupune înființarea unui sediu secundar (punct de lucru) ori activarea într-un nou domeniu de activitate (clasa CAEN)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r w:rsidR="002802B1" w:rsidRPr="00E95F90">
        <w:rPr>
          <w:rFonts w:asciiTheme="minorHAnsi" w:hAnsiTheme="minorHAnsi" w:cstheme="minorHAnsi"/>
        </w:rPr>
        <w:t xml:space="preserve">, cu </w:t>
      </w:r>
      <w:r w:rsidR="00B10188" w:rsidRPr="00E95F90">
        <w:rPr>
          <w:rFonts w:asciiTheme="minorHAnsi" w:hAnsiTheme="minorHAnsi" w:cstheme="minorHAnsi"/>
        </w:rPr>
        <w:t>î</w:t>
      </w:r>
      <w:r w:rsidR="002802B1" w:rsidRPr="00E95F90">
        <w:rPr>
          <w:rFonts w:asciiTheme="minorHAnsi" w:hAnsiTheme="minorHAnsi" w:cstheme="minorHAnsi"/>
        </w:rPr>
        <w:t>ndeplinirea condi</w:t>
      </w:r>
      <w:r w:rsidR="00B10188" w:rsidRPr="00E95F90">
        <w:rPr>
          <w:rFonts w:asciiTheme="minorHAnsi" w:hAnsiTheme="minorHAnsi" w:cstheme="minorHAnsi"/>
        </w:rPr>
        <w:t>ț</w:t>
      </w:r>
      <w:r w:rsidR="002802B1" w:rsidRPr="00E95F90">
        <w:rPr>
          <w:rFonts w:asciiTheme="minorHAnsi" w:hAnsiTheme="minorHAnsi" w:cstheme="minorHAnsi"/>
        </w:rPr>
        <w:t>iilor art</w:t>
      </w:r>
      <w:r w:rsidR="00B82000">
        <w:rPr>
          <w:rFonts w:asciiTheme="minorHAnsi" w:hAnsiTheme="minorHAnsi" w:cstheme="minorHAnsi"/>
        </w:rPr>
        <w:t>.</w:t>
      </w:r>
      <w:r w:rsidR="002802B1" w:rsidRPr="00E95F90">
        <w:rPr>
          <w:rFonts w:asciiTheme="minorHAnsi" w:hAnsiTheme="minorHAnsi" w:cstheme="minorHAnsi"/>
        </w:rPr>
        <w:t xml:space="preserve"> 1</w:t>
      </w:r>
      <w:r w:rsidR="00AC0C02">
        <w:rPr>
          <w:rFonts w:asciiTheme="minorHAnsi" w:hAnsiTheme="minorHAnsi" w:cstheme="minorHAnsi"/>
        </w:rPr>
        <w:t>5</w:t>
      </w:r>
      <w:r w:rsidR="002802B1" w:rsidRPr="00E95F90">
        <w:rPr>
          <w:rFonts w:asciiTheme="minorHAnsi" w:hAnsiTheme="minorHAnsi" w:cstheme="minorHAnsi"/>
        </w:rPr>
        <w:t>, pct</w:t>
      </w:r>
      <w:r w:rsidR="00B82000">
        <w:rPr>
          <w:rFonts w:asciiTheme="minorHAnsi" w:hAnsiTheme="minorHAnsi" w:cstheme="minorHAnsi"/>
        </w:rPr>
        <w:t>.</w:t>
      </w:r>
      <w:r w:rsidR="002802B1" w:rsidRPr="00E95F90">
        <w:rPr>
          <w:rFonts w:asciiTheme="minorHAnsi" w:hAnsiTheme="minorHAnsi" w:cstheme="minorHAnsi"/>
        </w:rPr>
        <w:t xml:space="preserve"> a)</w:t>
      </w:r>
      <w:r w:rsidR="00571343">
        <w:rPr>
          <w:rFonts w:asciiTheme="minorHAnsi" w:hAnsiTheme="minorHAnsi" w:cstheme="minorHAnsi"/>
        </w:rPr>
        <w:t>;</w:t>
      </w:r>
      <w:r w:rsidR="00571343" w:rsidRPr="00E95F90" w:rsidDel="00571343">
        <w:rPr>
          <w:rFonts w:asciiTheme="minorHAnsi" w:hAnsiTheme="minorHAnsi" w:cstheme="minorHAnsi"/>
        </w:rPr>
        <w:t xml:space="preserve"> </w:t>
      </w:r>
    </w:p>
    <w:p w14:paraId="492D32E9" w14:textId="77777777" w:rsidR="00571343" w:rsidRPr="00571343" w:rsidRDefault="00571343" w:rsidP="00571343">
      <w:pPr>
        <w:pStyle w:val="Bodytext20"/>
        <w:numPr>
          <w:ilvl w:val="0"/>
          <w:numId w:val="6"/>
        </w:numPr>
        <w:tabs>
          <w:tab w:val="left" w:pos="902"/>
        </w:tabs>
        <w:jc w:val="both"/>
        <w:rPr>
          <w:rFonts w:asciiTheme="minorHAnsi" w:hAnsiTheme="minorHAnsi" w:cstheme="minorHAnsi"/>
        </w:rPr>
      </w:pPr>
      <w:r w:rsidRPr="00571343">
        <w:rPr>
          <w:rFonts w:asciiTheme="minorHAnsi" w:hAnsiTheme="minorHAnsi" w:cstheme="minorHAnsi"/>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6607008A" w14:textId="77777777" w:rsidR="00571343" w:rsidRPr="00571343" w:rsidRDefault="00571343" w:rsidP="006B16F9">
      <w:pPr>
        <w:pStyle w:val="Bodytext20"/>
        <w:tabs>
          <w:tab w:val="left" w:pos="902"/>
        </w:tabs>
        <w:jc w:val="both"/>
        <w:rPr>
          <w:rFonts w:asciiTheme="minorHAnsi" w:hAnsiTheme="minorHAnsi" w:cstheme="minorHAnsi"/>
        </w:rPr>
      </w:pPr>
      <w:r w:rsidRPr="00571343">
        <w:rPr>
          <w:rFonts w:asciiTheme="minorHAnsi" w:hAnsiTheme="minorHAnsi" w:cstheme="minorHAnsi"/>
        </w:rPr>
        <w:t>- nu este rezident în scopuri fiscale sau înmatriculat în temeiul legilor din jurisdicțiile care figurează pe lista Uniunii Europene a jurisdicțiilor necooperante în scopuri fiscale;</w:t>
      </w:r>
    </w:p>
    <w:p w14:paraId="35AC9D8D" w14:textId="77777777" w:rsidR="00571343" w:rsidRPr="00571343" w:rsidRDefault="00571343" w:rsidP="006B16F9">
      <w:pPr>
        <w:pStyle w:val="Bodytext20"/>
        <w:tabs>
          <w:tab w:val="left" w:pos="902"/>
        </w:tabs>
        <w:jc w:val="both"/>
        <w:rPr>
          <w:rFonts w:asciiTheme="minorHAnsi" w:hAnsiTheme="minorHAnsi" w:cstheme="minorHAnsi"/>
        </w:rPr>
      </w:pPr>
      <w:r w:rsidRPr="00571343">
        <w:rPr>
          <w:rFonts w:asciiTheme="minorHAnsi" w:hAnsiTheme="minorHAnsi" w:cstheme="minorHAnsi"/>
        </w:rPr>
        <w:t>- 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A2507E2" w14:textId="77777777" w:rsidR="00571343" w:rsidRPr="00571343" w:rsidRDefault="00571343" w:rsidP="006B16F9">
      <w:pPr>
        <w:pStyle w:val="Bodytext20"/>
        <w:tabs>
          <w:tab w:val="left" w:pos="902"/>
        </w:tabs>
        <w:jc w:val="both"/>
        <w:rPr>
          <w:rFonts w:asciiTheme="minorHAnsi" w:hAnsiTheme="minorHAnsi" w:cstheme="minorHAnsi"/>
        </w:rPr>
      </w:pPr>
      <w:r w:rsidRPr="00571343">
        <w:rPr>
          <w:rFonts w:asciiTheme="minorHAnsi" w:hAnsiTheme="minorHAnsi" w:cstheme="minorHAnsi"/>
        </w:rPr>
        <w:t>- nu controlează, direct sau indirect, filialele sau nu dețin unități permanente proprii în jurisdicțiile care figurează pe lista Uniunii Europene a jurisdicțiilor necooperante în scopuri fiscale; și</w:t>
      </w:r>
    </w:p>
    <w:p w14:paraId="47223858" w14:textId="1C80C634" w:rsidR="001D7403" w:rsidRDefault="00571343" w:rsidP="006B16F9">
      <w:pPr>
        <w:pStyle w:val="Bodytext20"/>
        <w:shd w:val="clear" w:color="auto" w:fill="auto"/>
        <w:tabs>
          <w:tab w:val="left" w:pos="902"/>
        </w:tabs>
        <w:jc w:val="both"/>
        <w:rPr>
          <w:rFonts w:asciiTheme="minorHAnsi" w:hAnsiTheme="minorHAnsi" w:cstheme="minorHAnsi"/>
        </w:rPr>
      </w:pPr>
      <w:r w:rsidRPr="00571343">
        <w:rPr>
          <w:rFonts w:asciiTheme="minorHAnsi" w:hAnsiTheme="minorHAnsi" w:cstheme="minorHAnsi"/>
        </w:rPr>
        <w:t>- nu exercită dreptul de proprietate în comun cu întreprinderile din jurisdicțiile care figurează pe lista Uniunii Europene a jurisdicțiilor necooperante în scopuri fiscale</w:t>
      </w:r>
      <w:r w:rsidR="005503DF">
        <w:rPr>
          <w:rFonts w:asciiTheme="minorHAnsi" w:hAnsiTheme="minorHAnsi" w:cstheme="minorHAnsi"/>
        </w:rPr>
        <w:t>;</w:t>
      </w:r>
    </w:p>
    <w:p w14:paraId="53D5F831" w14:textId="5B91A5CE" w:rsidR="006A6F70" w:rsidRPr="00BA1958" w:rsidRDefault="00DC5564" w:rsidP="005503DF">
      <w:pPr>
        <w:pStyle w:val="Bodytext20"/>
        <w:numPr>
          <w:ilvl w:val="0"/>
          <w:numId w:val="6"/>
        </w:numPr>
        <w:shd w:val="clear" w:color="auto" w:fill="auto"/>
        <w:tabs>
          <w:tab w:val="left" w:pos="902"/>
        </w:tabs>
        <w:jc w:val="both"/>
        <w:rPr>
          <w:rStyle w:val="Bodytext2Bold"/>
          <w:rFonts w:asciiTheme="minorHAnsi" w:eastAsia="Courier New" w:hAnsiTheme="minorHAnsi" w:cstheme="minorHAnsi"/>
          <w:color w:val="auto"/>
        </w:rPr>
      </w:pPr>
      <w:r w:rsidRPr="004014BF">
        <w:rPr>
          <w:rFonts w:asciiTheme="minorHAnsi" w:eastAsia="Calibri" w:hAnsiTheme="minorHAnsi" w:cstheme="minorHAnsi"/>
          <w:spacing w:val="-6"/>
          <w:lang w:eastAsia="en-US"/>
        </w:rPr>
        <w:t xml:space="preserve">Investiția propusă prin proiect trebuie să vizeze o singură clasă CAEN. În cazul în care investiția presupune achiziția unor produse/ servicii care, prin natura lor, pot fi exploatate în desfășurarea inclusiv a unor activități adiacente, ce aparțin unor domenii de activitate distincte/adiacente, clasa CAEN vizată de proiect este reprezentată de „domeniul principal”, respectiv domeniul în care produsul/serviciul respectiv este utilizat în mod preponderent. </w:t>
      </w:r>
    </w:p>
    <w:p w14:paraId="526A6FBF" w14:textId="13408CF7" w:rsidR="00824DC0" w:rsidRPr="00E95F90" w:rsidRDefault="0094670D" w:rsidP="00035ED8">
      <w:pPr>
        <w:pStyle w:val="Bodytext20"/>
        <w:shd w:val="clear" w:color="auto" w:fill="auto"/>
        <w:jc w:val="both"/>
        <w:rPr>
          <w:rFonts w:asciiTheme="minorHAnsi" w:hAnsiTheme="minorHAnsi" w:cstheme="minorHAnsi"/>
        </w:rPr>
      </w:pPr>
      <w:r w:rsidRPr="00E95F90">
        <w:rPr>
          <w:rStyle w:val="Bodytext2Bold"/>
          <w:rFonts w:asciiTheme="minorHAnsi" w:hAnsiTheme="minorHAnsi" w:cstheme="minorHAnsi"/>
          <w:color w:val="auto"/>
        </w:rPr>
        <w:t xml:space="preserve">Art. </w:t>
      </w:r>
      <w:r w:rsidR="00245224">
        <w:rPr>
          <w:rStyle w:val="Bodytext2Bold"/>
          <w:rFonts w:asciiTheme="minorHAnsi" w:hAnsiTheme="minorHAnsi" w:cstheme="minorHAnsi"/>
          <w:color w:val="auto"/>
        </w:rPr>
        <w:t>9</w:t>
      </w:r>
      <w:r w:rsidRPr="00E95F90">
        <w:rPr>
          <w:rStyle w:val="Bodytext2Bold"/>
          <w:rFonts w:asciiTheme="minorHAnsi" w:hAnsiTheme="minorHAnsi" w:cstheme="minorHAnsi"/>
          <w:color w:val="auto"/>
        </w:rPr>
        <w:t xml:space="preserve">. </w:t>
      </w:r>
      <w:r w:rsidRPr="00E95F90">
        <w:rPr>
          <w:rFonts w:asciiTheme="minorHAnsi" w:hAnsiTheme="minorHAnsi" w:cstheme="minorHAnsi"/>
          <w:color w:val="auto"/>
        </w:rPr>
        <w:t xml:space="preserve">Solicitantul </w:t>
      </w:r>
      <w:r w:rsidR="00FF7D3C" w:rsidRPr="00E95F90">
        <w:rPr>
          <w:rFonts w:asciiTheme="minorHAnsi" w:hAnsiTheme="minorHAnsi" w:cstheme="minorHAnsi"/>
          <w:color w:val="auto"/>
        </w:rPr>
        <w:t>este obligat să</w:t>
      </w:r>
      <w:r w:rsidRPr="00E95F90">
        <w:rPr>
          <w:rFonts w:asciiTheme="minorHAnsi" w:hAnsiTheme="minorHAnsi" w:cstheme="minorHAnsi"/>
          <w:color w:val="auto"/>
        </w:rPr>
        <w:t xml:space="preserve"> asigur</w:t>
      </w:r>
      <w:r w:rsidR="00FF7D3C" w:rsidRPr="00E95F90">
        <w:rPr>
          <w:rFonts w:asciiTheme="minorHAnsi" w:hAnsiTheme="minorHAnsi" w:cstheme="minorHAnsi"/>
          <w:color w:val="auto"/>
        </w:rPr>
        <w:t>e</w:t>
      </w:r>
      <w:r w:rsidRPr="00E95F90">
        <w:rPr>
          <w:rFonts w:asciiTheme="minorHAnsi" w:hAnsiTheme="minorHAnsi" w:cstheme="minorHAnsi"/>
          <w:color w:val="auto"/>
        </w:rPr>
        <w:t xml:space="preserve">: </w:t>
      </w:r>
      <w:r w:rsidR="00816754" w:rsidRPr="00E95F90">
        <w:rPr>
          <w:rFonts w:asciiTheme="minorHAnsi" w:hAnsiTheme="minorHAnsi" w:cstheme="minorHAnsi"/>
          <w:color w:val="auto"/>
        </w:rPr>
        <w:t>contribuția</w:t>
      </w:r>
      <w:r w:rsidRPr="00E95F90">
        <w:rPr>
          <w:rFonts w:asciiTheme="minorHAnsi" w:hAnsiTheme="minorHAnsi" w:cstheme="minorHAnsi"/>
          <w:color w:val="auto"/>
        </w:rPr>
        <w:t xml:space="preserve"> proprie</w:t>
      </w:r>
      <w:r w:rsidR="00571343">
        <w:rPr>
          <w:rFonts w:asciiTheme="minorHAnsi" w:hAnsiTheme="minorHAnsi" w:cstheme="minorHAnsi"/>
          <w:color w:val="auto"/>
        </w:rPr>
        <w:t xml:space="preserve">, din surse neafectate de ajutor de </w:t>
      </w:r>
      <w:r w:rsidR="00571343">
        <w:rPr>
          <w:rFonts w:asciiTheme="minorHAnsi" w:hAnsiTheme="minorHAnsi" w:cstheme="minorHAnsi"/>
          <w:color w:val="auto"/>
        </w:rPr>
        <w:lastRenderedPageBreak/>
        <w:t>stat/de minimis,</w:t>
      </w:r>
      <w:r w:rsidRPr="00E95F90">
        <w:rPr>
          <w:rFonts w:asciiTheme="minorHAnsi" w:hAnsiTheme="minorHAnsi" w:cstheme="minorHAnsi"/>
          <w:color w:val="auto"/>
        </w:rPr>
        <w:t xml:space="preserve"> de minimum 10% din </w:t>
      </w:r>
      <w:r w:rsidRPr="00E95F90">
        <w:rPr>
          <w:rFonts w:asciiTheme="minorHAnsi" w:hAnsiTheme="minorHAnsi" w:cstheme="minorHAnsi"/>
        </w:rPr>
        <w:t>valoarea eligibilă a proiectului</w:t>
      </w:r>
      <w:r w:rsidR="00571343">
        <w:rPr>
          <w:rFonts w:asciiTheme="minorHAnsi" w:hAnsiTheme="minorHAnsi" w:cstheme="minorHAnsi"/>
        </w:rPr>
        <w:t xml:space="preserve"> (</w:t>
      </w:r>
      <w:r w:rsidR="00571343" w:rsidRPr="00571343">
        <w:rPr>
          <w:rFonts w:asciiTheme="minorHAnsi" w:hAnsiTheme="minorHAnsi" w:cstheme="minorHAnsi"/>
        </w:rPr>
        <w:t>cu respectarea dispozițiilor prezentei scheme referitoare la respectarea plafonului de minimis și a regulilor de cumul</w:t>
      </w:r>
      <w:r w:rsidR="00571343">
        <w:rPr>
          <w:rFonts w:asciiTheme="minorHAnsi" w:hAnsiTheme="minorHAnsi" w:cstheme="minorHAnsi"/>
        </w:rPr>
        <w:t>),</w:t>
      </w:r>
      <w:r w:rsidRPr="00E95F90">
        <w:rPr>
          <w:rFonts w:asciiTheme="minorHAnsi" w:hAnsiTheme="minorHAnsi" w:cstheme="minorHAnsi"/>
        </w:rPr>
        <w:t xml:space="preserve"> </w:t>
      </w:r>
      <w:r w:rsidR="00816754" w:rsidRPr="00E95F90">
        <w:rPr>
          <w:rFonts w:asciiTheme="minorHAnsi" w:hAnsiTheme="minorHAnsi" w:cstheme="minorHAnsi"/>
        </w:rPr>
        <w:t>finanțarea</w:t>
      </w:r>
      <w:r w:rsidRPr="00E95F90">
        <w:rPr>
          <w:rFonts w:asciiTheme="minorHAnsi" w:hAnsiTheme="minorHAnsi" w:cstheme="minorHAnsi"/>
        </w:rPr>
        <w:t xml:space="preserve"> cheltuielilor neeligibile aferente proiectului (dacă este cazul), resursele financiare necesare implementării optime a proiectului, în </w:t>
      </w:r>
      <w:r w:rsidR="002D275B" w:rsidRPr="00E95F90">
        <w:rPr>
          <w:rFonts w:asciiTheme="minorHAnsi" w:hAnsiTheme="minorHAnsi" w:cstheme="minorHAnsi"/>
        </w:rPr>
        <w:t>condițiile</w:t>
      </w:r>
      <w:r w:rsidRPr="00E95F90">
        <w:rPr>
          <w:rFonts w:asciiTheme="minorHAnsi" w:hAnsiTheme="minorHAnsi" w:cstheme="minorHAnsi"/>
        </w:rPr>
        <w:t xml:space="preserve"> rambursării ulterioare a cheltuielilor eligibile, în conformitate cu prevederile legale aplicabile</w:t>
      </w:r>
      <w:r w:rsidR="009B2181" w:rsidRPr="00E95F90">
        <w:rPr>
          <w:rFonts w:asciiTheme="minorHAnsi" w:hAnsiTheme="minorHAnsi" w:cstheme="minorHAnsi"/>
        </w:rPr>
        <w:t xml:space="preserve"> precum si finanțarea cheltuielilor de funcționare și întreținere a investiției și a serviciilor asociate necesare, în vederea asigurării sustenabilității financiare a acestei, pe perioada de durabilitate a contractului de finanțare.</w:t>
      </w:r>
    </w:p>
    <w:p w14:paraId="584DDD9C" w14:textId="77777777" w:rsidR="001D5FC3" w:rsidRPr="00E95F90" w:rsidRDefault="001D5FC3">
      <w:pPr>
        <w:pStyle w:val="Bodytext20"/>
        <w:shd w:val="clear" w:color="auto" w:fill="auto"/>
        <w:spacing w:line="302" w:lineRule="exact"/>
        <w:jc w:val="both"/>
        <w:rPr>
          <w:rStyle w:val="Bodytext2Bold"/>
          <w:rFonts w:asciiTheme="minorHAnsi" w:hAnsiTheme="minorHAnsi" w:cstheme="minorHAnsi"/>
        </w:rPr>
      </w:pPr>
    </w:p>
    <w:p w14:paraId="3E3B80BD" w14:textId="0118990D" w:rsidR="00824DC0" w:rsidRPr="00E95F90" w:rsidRDefault="0094670D">
      <w:pPr>
        <w:pStyle w:val="Bodytext20"/>
        <w:shd w:val="clear" w:color="auto" w:fill="auto"/>
        <w:spacing w:line="302"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245224">
        <w:rPr>
          <w:rStyle w:val="Bodytext2Bold"/>
          <w:rFonts w:asciiTheme="minorHAnsi" w:hAnsiTheme="minorHAnsi" w:cstheme="minorHAnsi"/>
        </w:rPr>
        <w:t>10</w:t>
      </w:r>
      <w:r w:rsidRPr="00E95F90">
        <w:rPr>
          <w:rStyle w:val="Bodytext2Bold"/>
          <w:rFonts w:asciiTheme="minorHAnsi" w:hAnsiTheme="minorHAnsi" w:cstheme="minorHAnsi"/>
        </w:rPr>
        <w:t xml:space="preserve">. </w:t>
      </w:r>
      <w:bookmarkStart w:id="10" w:name="_Hlk144803530"/>
      <w:r w:rsidRPr="00E95F90">
        <w:rPr>
          <w:rFonts w:asciiTheme="minorHAnsi" w:hAnsiTheme="minorHAnsi" w:cstheme="minorHAnsi"/>
        </w:rPr>
        <w:t xml:space="preserve">La data depunerii cererii de </w:t>
      </w:r>
      <w:r w:rsidR="007A4783" w:rsidRPr="00E95F90">
        <w:rPr>
          <w:rFonts w:asciiTheme="minorHAnsi" w:hAnsiTheme="minorHAnsi" w:cstheme="minorHAnsi"/>
        </w:rPr>
        <w:t>finanțare</w:t>
      </w:r>
      <w:r w:rsidRPr="00E95F90">
        <w:rPr>
          <w:rFonts w:asciiTheme="minorHAnsi" w:hAnsiTheme="minorHAnsi" w:cstheme="minorHAnsi"/>
        </w:rPr>
        <w:t xml:space="preserve"> </w:t>
      </w:r>
      <w:r w:rsidR="007A4783" w:rsidRPr="00E95F90">
        <w:rPr>
          <w:rFonts w:asciiTheme="minorHAnsi" w:hAnsiTheme="minorHAnsi" w:cstheme="minorHAnsi"/>
        </w:rPr>
        <w:t>și</w:t>
      </w:r>
      <w:r w:rsidRPr="00E95F90">
        <w:rPr>
          <w:rFonts w:asciiTheme="minorHAnsi" w:hAnsiTheme="minorHAnsi" w:cstheme="minorHAnsi"/>
        </w:rPr>
        <w:t xml:space="preserve"> pe perioada de evaluare, </w:t>
      </w:r>
      <w:r w:rsidR="007A4783" w:rsidRPr="00E95F90">
        <w:rPr>
          <w:rFonts w:asciiTheme="minorHAnsi" w:hAnsiTheme="minorHAnsi" w:cstheme="minorHAnsi"/>
        </w:rPr>
        <w:t>selecție</w:t>
      </w:r>
      <w:r w:rsidRPr="00E95F90">
        <w:rPr>
          <w:rFonts w:asciiTheme="minorHAnsi" w:hAnsiTheme="minorHAnsi" w:cstheme="minorHAnsi"/>
        </w:rPr>
        <w:t xml:space="preserve"> </w:t>
      </w:r>
      <w:r w:rsidR="007A4783" w:rsidRPr="00E95F90">
        <w:rPr>
          <w:rFonts w:asciiTheme="minorHAnsi" w:hAnsiTheme="minorHAnsi" w:cstheme="minorHAnsi"/>
        </w:rPr>
        <w:t>și</w:t>
      </w:r>
      <w:r w:rsidRPr="00E95F90">
        <w:rPr>
          <w:rFonts w:asciiTheme="minorHAnsi" w:hAnsiTheme="minorHAnsi" w:cstheme="minorHAnsi"/>
        </w:rPr>
        <w:t xml:space="preserve"> contractare</w:t>
      </w:r>
      <w:bookmarkEnd w:id="10"/>
      <w:r w:rsidRPr="00E95F90">
        <w:rPr>
          <w:rFonts w:asciiTheme="minorHAnsi" w:hAnsiTheme="minorHAnsi" w:cstheme="minorHAnsi"/>
        </w:rPr>
        <w:t xml:space="preserve"> solicitantul </w:t>
      </w:r>
      <w:r w:rsidR="00941A7C">
        <w:rPr>
          <w:rFonts w:asciiTheme="minorHAnsi" w:hAnsiTheme="minorHAnsi" w:cstheme="minorHAnsi"/>
        </w:rPr>
        <w:t>NU</w:t>
      </w:r>
      <w:r w:rsidRPr="00E95F90">
        <w:rPr>
          <w:rFonts w:asciiTheme="minorHAnsi" w:hAnsiTheme="minorHAnsi" w:cstheme="minorHAnsi"/>
        </w:rPr>
        <w:t xml:space="preserve"> trebuie să se încadreze în vreuna dintre următoarele </w:t>
      </w:r>
      <w:r w:rsidR="007A4783" w:rsidRPr="00E95F90">
        <w:rPr>
          <w:rFonts w:asciiTheme="minorHAnsi" w:hAnsiTheme="minorHAnsi" w:cstheme="minorHAnsi"/>
        </w:rPr>
        <w:t>situații</w:t>
      </w:r>
      <w:r w:rsidRPr="00E95F90">
        <w:rPr>
          <w:rFonts w:asciiTheme="minorHAnsi" w:hAnsiTheme="minorHAnsi" w:cstheme="minorHAnsi"/>
        </w:rPr>
        <w:t>:</w:t>
      </w:r>
    </w:p>
    <w:p w14:paraId="0BC6AF0D" w14:textId="5D9F1C28" w:rsidR="00824DC0" w:rsidRPr="00E95F90" w:rsidRDefault="0094670D" w:rsidP="00757AC7">
      <w:pPr>
        <w:pStyle w:val="Bodytext20"/>
        <w:numPr>
          <w:ilvl w:val="0"/>
          <w:numId w:val="7"/>
        </w:numPr>
        <w:shd w:val="clear" w:color="auto" w:fill="auto"/>
        <w:tabs>
          <w:tab w:val="left" w:pos="709"/>
        </w:tabs>
        <w:spacing w:line="266" w:lineRule="exact"/>
        <w:jc w:val="both"/>
        <w:rPr>
          <w:rFonts w:asciiTheme="minorHAnsi" w:hAnsiTheme="minorHAnsi" w:cstheme="minorHAnsi"/>
        </w:rPr>
      </w:pPr>
      <w:r w:rsidRPr="00E95F90">
        <w:rPr>
          <w:rFonts w:asciiTheme="minorHAnsi" w:hAnsiTheme="minorHAnsi" w:cstheme="minorHAnsi"/>
        </w:rPr>
        <w:t>se află în stare de faliment/</w:t>
      </w:r>
      <w:r w:rsidR="001427D6" w:rsidRPr="00E95F90">
        <w:rPr>
          <w:rFonts w:asciiTheme="minorHAnsi" w:hAnsiTheme="minorHAnsi" w:cstheme="minorHAnsi"/>
        </w:rPr>
        <w:t>insolvență</w:t>
      </w:r>
      <w:r w:rsidRPr="00E95F90">
        <w:rPr>
          <w:rFonts w:asciiTheme="minorHAnsi" w:hAnsiTheme="minorHAnsi" w:cstheme="minorHAnsi"/>
        </w:rPr>
        <w:t xml:space="preserve"> sau face obiectul unei proceduri de lichidare sau de</w:t>
      </w:r>
      <w:r w:rsidR="0019740C" w:rsidRPr="00E95F90">
        <w:rPr>
          <w:rFonts w:asciiTheme="minorHAnsi" w:hAnsiTheme="minorHAnsi" w:cstheme="minorHAnsi"/>
        </w:rPr>
        <w:t xml:space="preserve"> </w:t>
      </w:r>
      <w:r w:rsidRPr="00E95F90">
        <w:rPr>
          <w:rFonts w:asciiTheme="minorHAnsi" w:hAnsiTheme="minorHAnsi" w:cstheme="minorHAnsi"/>
        </w:rPr>
        <w:t xml:space="preserve">administrare judiciară, a încheiat acorduri cu creditorii (în cadrul procedurilor anterior </w:t>
      </w:r>
      <w:r w:rsidR="001427D6" w:rsidRPr="00E95F90">
        <w:rPr>
          <w:rFonts w:asciiTheme="minorHAnsi" w:hAnsiTheme="minorHAnsi" w:cstheme="minorHAnsi"/>
        </w:rPr>
        <w:t>menționate</w:t>
      </w:r>
      <w:r w:rsidRPr="00E95F90">
        <w:rPr>
          <w:rFonts w:asciiTheme="minorHAnsi" w:hAnsiTheme="minorHAnsi" w:cstheme="minorHAnsi"/>
        </w:rPr>
        <w:t xml:space="preserve">), </w:t>
      </w:r>
      <w:r w:rsidR="001427D6" w:rsidRPr="00E95F90">
        <w:rPr>
          <w:rFonts w:asciiTheme="minorHAnsi" w:hAnsiTheme="minorHAnsi" w:cstheme="minorHAnsi"/>
        </w:rPr>
        <w:t>și</w:t>
      </w:r>
      <w:r w:rsidRPr="00E95F90">
        <w:rPr>
          <w:rFonts w:asciiTheme="minorHAnsi" w:hAnsiTheme="minorHAnsi" w:cstheme="minorHAnsi"/>
        </w:rPr>
        <w:t xml:space="preserve">-a suspendat activitatea economică sau face obiectul unei proceduri în urma acestor </w:t>
      </w:r>
      <w:r w:rsidR="001427D6" w:rsidRPr="00E95F90">
        <w:rPr>
          <w:rFonts w:asciiTheme="minorHAnsi" w:hAnsiTheme="minorHAnsi" w:cstheme="minorHAnsi"/>
        </w:rPr>
        <w:t>situații</w:t>
      </w:r>
      <w:r w:rsidRPr="00E95F90">
        <w:rPr>
          <w:rFonts w:asciiTheme="minorHAnsi" w:hAnsiTheme="minorHAnsi" w:cstheme="minorHAnsi"/>
        </w:rPr>
        <w:t xml:space="preserve"> sau se află în </w:t>
      </w:r>
      <w:r w:rsidR="001427D6" w:rsidRPr="00E95F90">
        <w:rPr>
          <w:rFonts w:asciiTheme="minorHAnsi" w:hAnsiTheme="minorHAnsi" w:cstheme="minorHAnsi"/>
        </w:rPr>
        <w:t>situații</w:t>
      </w:r>
      <w:r w:rsidRPr="00E95F90">
        <w:rPr>
          <w:rFonts w:asciiTheme="minorHAnsi" w:hAnsiTheme="minorHAnsi" w:cstheme="minorHAnsi"/>
        </w:rPr>
        <w:t xml:space="preserve"> similare în urma unei proceduri de </w:t>
      </w:r>
      <w:r w:rsidR="001427D6" w:rsidRPr="00E95F90">
        <w:rPr>
          <w:rFonts w:asciiTheme="minorHAnsi" w:hAnsiTheme="minorHAnsi" w:cstheme="minorHAnsi"/>
        </w:rPr>
        <w:t>aceeași</w:t>
      </w:r>
      <w:r w:rsidRPr="00E95F90">
        <w:rPr>
          <w:rFonts w:asciiTheme="minorHAnsi" w:hAnsiTheme="minorHAnsi" w:cstheme="minorHAnsi"/>
        </w:rPr>
        <w:t xml:space="preserve"> natură prevăzute de </w:t>
      </w:r>
      <w:r w:rsidR="001427D6" w:rsidRPr="00E95F90">
        <w:rPr>
          <w:rFonts w:asciiTheme="minorHAnsi" w:hAnsiTheme="minorHAnsi" w:cstheme="minorHAnsi"/>
        </w:rPr>
        <w:t>legislația</w:t>
      </w:r>
      <w:r w:rsidRPr="00E95F90">
        <w:rPr>
          <w:rFonts w:asciiTheme="minorHAnsi" w:hAnsiTheme="minorHAnsi" w:cstheme="minorHAnsi"/>
        </w:rPr>
        <w:t xml:space="preserve"> sau de reglementările </w:t>
      </w:r>
      <w:r w:rsidR="001427D6" w:rsidRPr="00E95F90">
        <w:rPr>
          <w:rFonts w:asciiTheme="minorHAnsi" w:hAnsiTheme="minorHAnsi" w:cstheme="minorHAnsi"/>
        </w:rPr>
        <w:t>naționale</w:t>
      </w:r>
      <w:r w:rsidRPr="00E95F90">
        <w:rPr>
          <w:rFonts w:asciiTheme="minorHAnsi" w:hAnsiTheme="minorHAnsi" w:cstheme="minorHAnsi"/>
        </w:rPr>
        <w:t>;</w:t>
      </w:r>
    </w:p>
    <w:p w14:paraId="603637C6" w14:textId="06C4A215" w:rsidR="00824DC0" w:rsidRPr="00E95F90" w:rsidRDefault="0094670D" w:rsidP="00757AC7">
      <w:pPr>
        <w:pStyle w:val="Bodytext20"/>
        <w:numPr>
          <w:ilvl w:val="0"/>
          <w:numId w:val="7"/>
        </w:numPr>
        <w:shd w:val="clear" w:color="auto" w:fill="auto"/>
        <w:tabs>
          <w:tab w:val="left" w:pos="709"/>
        </w:tabs>
        <w:jc w:val="both"/>
        <w:rPr>
          <w:rFonts w:asciiTheme="minorHAnsi" w:hAnsiTheme="minorHAnsi" w:cstheme="minorHAnsi"/>
        </w:rPr>
      </w:pPr>
      <w:r w:rsidRPr="00E95F90">
        <w:rPr>
          <w:rFonts w:asciiTheme="minorHAnsi" w:hAnsiTheme="minorHAnsi" w:cstheme="minorHAnsi"/>
        </w:rPr>
        <w:t xml:space="preserve">face obiectul unei proceduri legale pentru declararea sa în una dintre </w:t>
      </w:r>
      <w:r w:rsidR="00ED2C78" w:rsidRPr="00E95F90">
        <w:rPr>
          <w:rFonts w:asciiTheme="minorHAnsi" w:hAnsiTheme="minorHAnsi" w:cstheme="minorHAnsi"/>
        </w:rPr>
        <w:t>situațiile</w:t>
      </w:r>
      <w:r w:rsidRPr="00E95F90">
        <w:rPr>
          <w:rFonts w:asciiTheme="minorHAnsi" w:hAnsiTheme="minorHAnsi" w:cstheme="minorHAnsi"/>
        </w:rPr>
        <w:t xml:space="preserve"> enumerate la lit. a);</w:t>
      </w:r>
    </w:p>
    <w:p w14:paraId="60CC5A9E" w14:textId="77777777" w:rsidR="00D17D18" w:rsidRPr="00D17D18" w:rsidRDefault="00D17D18" w:rsidP="00EA75FE">
      <w:pPr>
        <w:pStyle w:val="Bodytext20"/>
        <w:numPr>
          <w:ilvl w:val="0"/>
          <w:numId w:val="7"/>
        </w:numPr>
        <w:tabs>
          <w:tab w:val="left" w:pos="709"/>
        </w:tabs>
        <w:jc w:val="both"/>
        <w:rPr>
          <w:rFonts w:asciiTheme="minorHAnsi" w:hAnsiTheme="minorHAnsi" w:cstheme="minorHAnsi"/>
        </w:rPr>
      </w:pPr>
      <w:r w:rsidRPr="00D17D18">
        <w:rPr>
          <w:rFonts w:asciiTheme="minorHAnsi" w:hAnsiTheme="minorHAnsi" w:cstheme="minorHAnsi"/>
        </w:rPr>
        <w:t xml:space="preserve">este subiectul unei decizii de recuperare a unui ajutor de stat/de minimis în urma unei decizii anterioare a Comisiei Europene, a unui furnizor de ajutor sau a Consiliului Concurenței ce nu a fost deja executată și creanța nu a fost integral recuperată, inclusiv dobânda de recuperare aferentă, anexându-se dovezi în acest sens; </w:t>
      </w:r>
    </w:p>
    <w:p w14:paraId="1DAD886F" w14:textId="2E6C8B91" w:rsidR="00D17D18" w:rsidRPr="00EA75FE" w:rsidRDefault="00D17D18" w:rsidP="00757AC7">
      <w:pPr>
        <w:pStyle w:val="Bodytext20"/>
        <w:numPr>
          <w:ilvl w:val="0"/>
          <w:numId w:val="7"/>
        </w:numPr>
        <w:tabs>
          <w:tab w:val="left" w:pos="709"/>
        </w:tabs>
        <w:jc w:val="both"/>
        <w:rPr>
          <w:rFonts w:asciiTheme="minorHAnsi" w:hAnsiTheme="minorHAnsi" w:cstheme="minorHAnsi"/>
        </w:rPr>
      </w:pPr>
      <w:r w:rsidRPr="00D17D18">
        <w:rPr>
          <w:rFonts w:asciiTheme="minorHAnsi" w:hAnsiTheme="minorHAnsi" w:cstheme="minorHAnsi"/>
        </w:rPr>
        <w:t>a primit ajutor pentru salvare și nu a rambursat încă împrumutul sau nu a încetat garanția sau a primit ajutoare pentru restructurare și face încă obiectul unui plan de restructurare</w:t>
      </w:r>
      <w:r w:rsidR="005503DF">
        <w:rPr>
          <w:rFonts w:asciiTheme="minorHAnsi" w:hAnsiTheme="minorHAnsi" w:cstheme="minorHAnsi"/>
        </w:rPr>
        <w:t>;</w:t>
      </w:r>
    </w:p>
    <w:p w14:paraId="2C8C95D2" w14:textId="5F3F11A3" w:rsidR="00C96585" w:rsidRPr="00E95F90" w:rsidRDefault="00C96585" w:rsidP="00757AC7">
      <w:pPr>
        <w:pStyle w:val="Bodytext20"/>
        <w:numPr>
          <w:ilvl w:val="0"/>
          <w:numId w:val="7"/>
        </w:numPr>
        <w:shd w:val="clear" w:color="auto" w:fill="auto"/>
        <w:tabs>
          <w:tab w:val="left" w:pos="709"/>
        </w:tabs>
        <w:jc w:val="both"/>
        <w:rPr>
          <w:rFonts w:asciiTheme="minorHAnsi" w:hAnsiTheme="minorHAnsi" w:cstheme="minorHAnsi"/>
        </w:rPr>
      </w:pPr>
      <w:r w:rsidRPr="00E95F90">
        <w:rPr>
          <w:rFonts w:asciiTheme="minorHAnsi" w:hAnsiTheme="minorHAnsi" w:cstheme="minorHAnsi"/>
        </w:rPr>
        <w:t xml:space="preserve">este </w:t>
      </w:r>
      <w:r w:rsidR="00ED2C78" w:rsidRPr="00E95F90">
        <w:rPr>
          <w:rFonts w:asciiTheme="minorHAnsi" w:hAnsiTheme="minorHAnsi" w:cstheme="minorHAnsi"/>
        </w:rPr>
        <w:t>încadrat</w:t>
      </w:r>
      <w:r w:rsidRPr="00E95F90">
        <w:rPr>
          <w:rFonts w:asciiTheme="minorHAnsi" w:hAnsiTheme="minorHAnsi" w:cstheme="minorHAnsi"/>
        </w:rPr>
        <w:t xml:space="preserve"> în categoria întreprinderilor în dificultate, așa cum a fost definită la art. </w:t>
      </w:r>
      <w:r w:rsidR="00245224">
        <w:rPr>
          <w:rFonts w:asciiTheme="minorHAnsi" w:hAnsiTheme="minorHAnsi" w:cstheme="minorHAnsi"/>
        </w:rPr>
        <w:t>4</w:t>
      </w:r>
      <w:r w:rsidRPr="00E95F90">
        <w:rPr>
          <w:rFonts w:asciiTheme="minorHAnsi" w:hAnsiTheme="minorHAnsi" w:cstheme="minorHAnsi"/>
        </w:rPr>
        <w:t>, lit</w:t>
      </w:r>
      <w:r w:rsidR="00C14FFE" w:rsidRPr="00E95F90">
        <w:rPr>
          <w:rFonts w:asciiTheme="minorHAnsi" w:hAnsiTheme="minorHAnsi" w:cstheme="minorHAnsi"/>
        </w:rPr>
        <w:t xml:space="preserve">.  </w:t>
      </w:r>
      <w:r w:rsidR="006764BC">
        <w:rPr>
          <w:rFonts w:asciiTheme="minorHAnsi" w:hAnsiTheme="minorHAnsi" w:cstheme="minorHAnsi"/>
        </w:rPr>
        <w:t>m</w:t>
      </w:r>
      <w:r w:rsidRPr="00E95F90">
        <w:rPr>
          <w:rFonts w:asciiTheme="minorHAnsi" w:hAnsiTheme="minorHAnsi" w:cstheme="minorHAnsi"/>
        </w:rPr>
        <w:t>)</w:t>
      </w:r>
      <w:r w:rsidR="005503DF">
        <w:rPr>
          <w:rFonts w:asciiTheme="minorHAnsi" w:hAnsiTheme="minorHAnsi" w:cstheme="minorHAnsi"/>
        </w:rPr>
        <w:t>.</w:t>
      </w:r>
    </w:p>
    <w:p w14:paraId="5E4B3DBE" w14:textId="77777777" w:rsidR="001D5FC3" w:rsidRPr="00E95F90" w:rsidRDefault="001D5FC3">
      <w:pPr>
        <w:pStyle w:val="Bodytext20"/>
        <w:shd w:val="clear" w:color="auto" w:fill="auto"/>
        <w:jc w:val="both"/>
        <w:rPr>
          <w:rStyle w:val="Bodytext2Bold"/>
          <w:rFonts w:asciiTheme="minorHAnsi" w:hAnsiTheme="minorHAnsi" w:cstheme="minorHAnsi"/>
        </w:rPr>
      </w:pPr>
    </w:p>
    <w:p w14:paraId="078C8A54" w14:textId="7C56F84E" w:rsidR="00824DC0" w:rsidRPr="00E95F90" w:rsidRDefault="0094670D" w:rsidP="00FB6C1D">
      <w:pPr>
        <w:pStyle w:val="Bodytext20"/>
        <w:shd w:val="clear" w:color="auto" w:fill="auto"/>
        <w:jc w:val="both"/>
        <w:rPr>
          <w:rFonts w:asciiTheme="minorHAnsi" w:hAnsiTheme="minorHAnsi" w:cstheme="minorHAnsi"/>
        </w:rPr>
      </w:pPr>
      <w:r w:rsidRPr="00E95F90">
        <w:rPr>
          <w:rStyle w:val="Bodytext2Bold"/>
          <w:rFonts w:asciiTheme="minorHAnsi" w:hAnsiTheme="minorHAnsi" w:cstheme="minorHAnsi"/>
        </w:rPr>
        <w:t xml:space="preserve">Art. </w:t>
      </w:r>
      <w:r w:rsidR="006D37F1" w:rsidRPr="00E95F90">
        <w:rPr>
          <w:rStyle w:val="Bodytext2Bold"/>
          <w:rFonts w:asciiTheme="minorHAnsi" w:hAnsiTheme="minorHAnsi" w:cstheme="minorHAnsi"/>
        </w:rPr>
        <w:t>1</w:t>
      </w:r>
      <w:r w:rsidR="00245224">
        <w:rPr>
          <w:rStyle w:val="Bodytext2Bold"/>
          <w:rFonts w:asciiTheme="minorHAnsi" w:hAnsiTheme="minorHAnsi" w:cstheme="minorHAnsi"/>
        </w:rPr>
        <w:t>1</w:t>
      </w:r>
      <w:r w:rsidRPr="00E95F90">
        <w:rPr>
          <w:rStyle w:val="Bodytext2Bold"/>
          <w:rFonts w:asciiTheme="minorHAnsi" w:hAnsiTheme="minorHAnsi" w:cstheme="minorHAnsi"/>
        </w:rPr>
        <w:t xml:space="preserve">. </w:t>
      </w:r>
      <w:r w:rsidRPr="00E95F90">
        <w:rPr>
          <w:rFonts w:asciiTheme="minorHAnsi" w:hAnsiTheme="minorHAnsi" w:cstheme="minorHAnsi"/>
        </w:rPr>
        <w:t xml:space="preserve">Reprezentantul legal care îşi exercită atribuţiile de drept la data depunerii cererii de finanţare şi pe perioada procesului de evaluare, selecţie şi contractare, </w:t>
      </w:r>
      <w:r w:rsidR="00F32D9C">
        <w:rPr>
          <w:rFonts w:asciiTheme="minorHAnsi" w:hAnsiTheme="minorHAnsi" w:cstheme="minorHAnsi"/>
        </w:rPr>
        <w:t>NU</w:t>
      </w:r>
      <w:r w:rsidRPr="00E95F90">
        <w:rPr>
          <w:rFonts w:asciiTheme="minorHAnsi" w:hAnsiTheme="minorHAnsi" w:cstheme="minorHAnsi"/>
        </w:rPr>
        <w:t xml:space="preserve"> se află în una dintre situaţiile de mai jos:</w:t>
      </w:r>
    </w:p>
    <w:p w14:paraId="35A36600" w14:textId="77777777" w:rsidR="00824DC0" w:rsidRPr="00E95F90" w:rsidRDefault="0094670D" w:rsidP="00757AC7">
      <w:pPr>
        <w:pStyle w:val="Bodytext20"/>
        <w:numPr>
          <w:ilvl w:val="0"/>
          <w:numId w:val="8"/>
        </w:numPr>
        <w:shd w:val="clear" w:color="auto" w:fill="auto"/>
        <w:tabs>
          <w:tab w:val="left" w:pos="892"/>
        </w:tabs>
        <w:jc w:val="both"/>
        <w:rPr>
          <w:rFonts w:asciiTheme="minorHAnsi" w:hAnsiTheme="minorHAnsi" w:cstheme="minorHAnsi"/>
        </w:rPr>
      </w:pPr>
      <w:r w:rsidRPr="00E95F90">
        <w:rPr>
          <w:rFonts w:asciiTheme="minorHAnsi" w:hAnsiTheme="minorHAnsi" w:cstheme="minorHAnsi"/>
        </w:rPr>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588CCB4A" w14:textId="77777777" w:rsidR="00824DC0" w:rsidRPr="00E95F90" w:rsidRDefault="0094670D" w:rsidP="00757AC7">
      <w:pPr>
        <w:pStyle w:val="Bodytext20"/>
        <w:numPr>
          <w:ilvl w:val="0"/>
          <w:numId w:val="8"/>
        </w:numPr>
        <w:shd w:val="clear" w:color="auto" w:fill="auto"/>
        <w:tabs>
          <w:tab w:val="left" w:pos="897"/>
        </w:tabs>
        <w:jc w:val="both"/>
        <w:rPr>
          <w:rFonts w:asciiTheme="minorHAnsi" w:hAnsiTheme="minorHAnsi" w:cstheme="minorHAnsi"/>
        </w:rPr>
      </w:pPr>
      <w:r w:rsidRPr="00E95F90">
        <w:rPr>
          <w:rFonts w:asciiTheme="minorHAnsi" w:hAnsiTheme="minorHAnsi" w:cstheme="minorHAnsi"/>
        </w:rPr>
        <w:t>se află în situaţia de a induce</w:t>
      </w:r>
      <w:r w:rsidR="006D37F1" w:rsidRPr="00E95F90">
        <w:rPr>
          <w:rFonts w:asciiTheme="minorHAnsi" w:hAnsiTheme="minorHAnsi" w:cstheme="minorHAnsi"/>
        </w:rPr>
        <w:t>/de a fi indus</w:t>
      </w:r>
      <w:r w:rsidRPr="00E95F90">
        <w:rPr>
          <w:rFonts w:asciiTheme="minorHAnsi" w:hAnsiTheme="minorHAnsi" w:cstheme="minorHAnsi"/>
        </w:rPr>
        <w:t xml:space="preserve"> grav în </w:t>
      </w:r>
      <w:r w:rsidR="006D37F1" w:rsidRPr="00E95F90">
        <w:rPr>
          <w:rFonts w:asciiTheme="minorHAnsi" w:hAnsiTheme="minorHAnsi" w:cstheme="minorHAnsi"/>
        </w:rPr>
        <w:t xml:space="preserve">eroare  </w:t>
      </w:r>
      <w:r w:rsidRPr="00E95F90">
        <w:rPr>
          <w:rFonts w:asciiTheme="minorHAnsi" w:hAnsiTheme="minorHAnsi" w:cstheme="minorHAnsi"/>
        </w:rPr>
        <w:t>Autoritate</w:t>
      </w:r>
      <w:r w:rsidR="00240072" w:rsidRPr="00E95F90">
        <w:rPr>
          <w:rFonts w:asciiTheme="minorHAnsi" w:hAnsiTheme="minorHAnsi" w:cstheme="minorHAnsi"/>
        </w:rPr>
        <w:t>a</w:t>
      </w:r>
      <w:r w:rsidRPr="00E95F90">
        <w:rPr>
          <w:rFonts w:asciiTheme="minorHAnsi" w:hAnsiTheme="minorHAnsi" w:cstheme="minorHAnsi"/>
        </w:rPr>
        <w:t xml:space="preserve"> de management</w:t>
      </w:r>
      <w:r w:rsidR="006D37F1" w:rsidRPr="00E95F90">
        <w:rPr>
          <w:rFonts w:asciiTheme="minorHAnsi" w:hAnsiTheme="minorHAnsi" w:cstheme="minorHAnsi"/>
        </w:rPr>
        <w:t xml:space="preserve"> </w:t>
      </w:r>
      <w:r w:rsidRPr="00E95F90">
        <w:rPr>
          <w:rFonts w:asciiTheme="minorHAnsi" w:hAnsiTheme="minorHAnsi" w:cstheme="minorHAnsi"/>
        </w:rPr>
        <w:t xml:space="preserve">sau comisiile de evaluare şi selecţie, </w:t>
      </w:r>
      <w:r w:rsidR="00240072" w:rsidRPr="00E95F90">
        <w:rPr>
          <w:rFonts w:asciiTheme="minorHAnsi" w:hAnsiTheme="minorHAnsi" w:cstheme="minorHAnsi"/>
        </w:rPr>
        <w:t>prin furnizarea de informații incorecte/false  în cadrul prezentului apel de proiecte sau a altor apeluri de proiecte derulate în cadrul PR SV 2021-2027</w:t>
      </w:r>
      <w:r w:rsidRPr="00E95F90">
        <w:rPr>
          <w:rFonts w:asciiTheme="minorHAnsi" w:hAnsiTheme="minorHAnsi" w:cstheme="minorHAnsi"/>
        </w:rPr>
        <w:t>;</w:t>
      </w:r>
    </w:p>
    <w:p w14:paraId="2C5FC60D" w14:textId="77777777" w:rsidR="00824DC0" w:rsidRPr="00E95F90" w:rsidRDefault="0094670D" w:rsidP="00757AC7">
      <w:pPr>
        <w:pStyle w:val="Bodytext20"/>
        <w:numPr>
          <w:ilvl w:val="0"/>
          <w:numId w:val="8"/>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 xml:space="preserve">se află în situaţia de a încerca/de a fi încercat să obţină informaţii confidenţiale sau să influenţeze comisiile de evaluare şi selecţie sau </w:t>
      </w:r>
      <w:r w:rsidR="00240072" w:rsidRPr="00E95F90">
        <w:rPr>
          <w:rFonts w:asciiTheme="minorHAnsi" w:hAnsiTheme="minorHAnsi" w:cstheme="minorHAnsi"/>
        </w:rPr>
        <w:t>Autoritatea de Management  pe parcursul procesului de evaluare și selecție a prezentului apel de proiecte sau a altor apeluri de proiecte derulate în cadrul PR SV 2021-2027</w:t>
      </w:r>
      <w:r w:rsidR="006D37F1" w:rsidRPr="00E95F90">
        <w:rPr>
          <w:rFonts w:asciiTheme="minorHAnsi" w:hAnsiTheme="minorHAnsi" w:cstheme="minorHAnsi"/>
        </w:rPr>
        <w:t>;</w:t>
      </w:r>
    </w:p>
    <w:p w14:paraId="713DB756" w14:textId="2CEF71AE" w:rsidR="00824DC0" w:rsidRPr="00E95F90" w:rsidRDefault="0094670D" w:rsidP="00757AC7">
      <w:pPr>
        <w:pStyle w:val="Bodytext20"/>
        <w:numPr>
          <w:ilvl w:val="0"/>
          <w:numId w:val="8"/>
        </w:numPr>
        <w:shd w:val="clear" w:color="auto" w:fill="auto"/>
        <w:tabs>
          <w:tab w:val="left" w:pos="897"/>
        </w:tabs>
        <w:jc w:val="both"/>
        <w:rPr>
          <w:rFonts w:asciiTheme="minorHAnsi" w:hAnsiTheme="minorHAnsi" w:cstheme="minorHAnsi"/>
        </w:rPr>
      </w:pPr>
      <w:bookmarkStart w:id="11" w:name="_Hlk144804244"/>
      <w:r w:rsidRPr="00E95F90">
        <w:rPr>
          <w:rFonts w:asciiTheme="minorHAnsi" w:hAnsiTheme="minorHAnsi" w:cstheme="minorHAnsi"/>
        </w:rPr>
        <w:t>a suferit condamnări definitive în cauze referitoare la obţinerea şi utilizarea fondurilor europene şi/sau a fondurilor publice naţionale aferente acestora</w:t>
      </w:r>
      <w:bookmarkEnd w:id="11"/>
      <w:r w:rsidR="00650BB1" w:rsidRPr="00E95F90">
        <w:rPr>
          <w:rFonts w:asciiTheme="minorHAnsi" w:hAnsiTheme="minorHAnsi" w:cstheme="minorHAnsi"/>
        </w:rPr>
        <w:t xml:space="preserve">, cu excepția </w:t>
      </w:r>
      <w:r w:rsidR="00065ED9" w:rsidRPr="00E95F90">
        <w:rPr>
          <w:rFonts w:asciiTheme="minorHAnsi" w:hAnsiTheme="minorHAnsi" w:cstheme="minorHAnsi"/>
        </w:rPr>
        <w:t xml:space="preserve">situațiilor de </w:t>
      </w:r>
      <w:r w:rsidR="00650BB1" w:rsidRPr="00E95F90">
        <w:rPr>
          <w:rFonts w:asciiTheme="minorHAnsi" w:hAnsiTheme="minorHAnsi" w:cstheme="minorHAnsi"/>
        </w:rPr>
        <w:t>reabilit</w:t>
      </w:r>
      <w:r w:rsidR="00F32D9C">
        <w:rPr>
          <w:rFonts w:asciiTheme="minorHAnsi" w:hAnsiTheme="minorHAnsi" w:cstheme="minorHAnsi"/>
        </w:rPr>
        <w:t>a</w:t>
      </w:r>
      <w:r w:rsidR="00650BB1" w:rsidRPr="00E95F90">
        <w:rPr>
          <w:rFonts w:asciiTheme="minorHAnsi" w:hAnsiTheme="minorHAnsi" w:cstheme="minorHAnsi"/>
        </w:rPr>
        <w:t>r</w:t>
      </w:r>
      <w:r w:rsidR="00065ED9" w:rsidRPr="00E95F90">
        <w:rPr>
          <w:rFonts w:asciiTheme="minorHAnsi" w:hAnsiTheme="minorHAnsi" w:cstheme="minorHAnsi"/>
        </w:rPr>
        <w:t>e</w:t>
      </w:r>
      <w:r w:rsidR="00650BB1" w:rsidRPr="00E95F90">
        <w:rPr>
          <w:rFonts w:asciiTheme="minorHAnsi" w:hAnsiTheme="minorHAnsi" w:cstheme="minorHAnsi"/>
        </w:rPr>
        <w:t>.</w:t>
      </w:r>
    </w:p>
    <w:p w14:paraId="4CA21D30" w14:textId="77777777" w:rsidR="00D17D18" w:rsidRDefault="00D17D18" w:rsidP="00757AC7">
      <w:pPr>
        <w:pStyle w:val="Bodytext20"/>
        <w:numPr>
          <w:ilvl w:val="0"/>
          <w:numId w:val="8"/>
        </w:numPr>
        <w:shd w:val="clear" w:color="auto" w:fill="auto"/>
        <w:tabs>
          <w:tab w:val="left" w:pos="709"/>
        </w:tabs>
        <w:jc w:val="both"/>
        <w:rPr>
          <w:rFonts w:asciiTheme="minorHAnsi" w:hAnsiTheme="minorHAnsi" w:cstheme="minorHAnsi"/>
        </w:rPr>
      </w:pPr>
      <w:r w:rsidRPr="00E95F90">
        <w:rPr>
          <w:rFonts w:asciiTheme="minorHAnsi" w:hAnsiTheme="minorHAnsi" w:cstheme="minorHAnsi"/>
        </w:rPr>
        <w:t xml:space="preserve">a fost găsit vinovat, printr-o hotărâre judecătorească definitivă, pentru comiterea unei fraude/infracțiuni referitoare la obținerea și utilizarea fondurilor europene și/sau a fondurilor publice naționale aferente acestora, în conformitate cu prevederile </w:t>
      </w:r>
      <w:r w:rsidRPr="00E95F90">
        <w:rPr>
          <w:rStyle w:val="Bodytext21"/>
          <w:rFonts w:asciiTheme="minorHAnsi" w:hAnsiTheme="minorHAnsi" w:cstheme="minorHAnsi"/>
        </w:rPr>
        <w:t>Legii nr. 286/2009</w:t>
      </w:r>
      <w:r w:rsidRPr="00E95F90">
        <w:rPr>
          <w:rStyle w:val="Bodytext22"/>
          <w:rFonts w:asciiTheme="minorHAnsi" w:hAnsiTheme="minorHAnsi" w:cstheme="minorHAnsi"/>
        </w:rPr>
        <w:t xml:space="preserve"> </w:t>
      </w:r>
      <w:r w:rsidRPr="00E95F90">
        <w:rPr>
          <w:rFonts w:asciiTheme="minorHAnsi" w:hAnsiTheme="minorHAnsi" w:cstheme="minorHAnsi"/>
        </w:rPr>
        <w:t>privind Codul penal, cu modificările și completările ulterioare, cu excepția situațiilor de reabilitare</w:t>
      </w:r>
    </w:p>
    <w:p w14:paraId="0447100F" w14:textId="00E6877E" w:rsidR="00D17D18" w:rsidRPr="00757AC7" w:rsidRDefault="00D17D18" w:rsidP="00757AC7">
      <w:pPr>
        <w:pStyle w:val="ListParagraph"/>
        <w:numPr>
          <w:ilvl w:val="0"/>
          <w:numId w:val="8"/>
        </w:numPr>
        <w:ind w:left="0"/>
        <w:rPr>
          <w:rFonts w:asciiTheme="minorHAnsi" w:hAnsiTheme="minorHAnsi" w:cstheme="minorHAnsi"/>
        </w:rPr>
      </w:pPr>
      <w:r w:rsidRPr="00D17D18">
        <w:rPr>
          <w:rFonts w:asciiTheme="minorHAnsi" w:eastAsia="Times New Roman" w:hAnsiTheme="minorHAnsi" w:cstheme="minorHAnsi"/>
        </w:rPr>
        <w:t>Reprezentantul legal al solicitantului a fost subiectul unei judecăţi de tip res judicata pentru fraudă, corupţie, implicarea în organizaţii criminale sau în alte activităţi ilegale, în detrimentul intereselor financiare ale Comunităţii Europene, cu exceptia situatiilor de reabilitare.</w:t>
      </w:r>
    </w:p>
    <w:p w14:paraId="67AF5D8B" w14:textId="77777777" w:rsidR="001D5FC3" w:rsidRPr="00E95F90" w:rsidRDefault="001D5FC3">
      <w:pPr>
        <w:pStyle w:val="Bodytext20"/>
        <w:shd w:val="clear" w:color="auto" w:fill="auto"/>
        <w:spacing w:line="266" w:lineRule="exact"/>
        <w:jc w:val="left"/>
        <w:rPr>
          <w:rStyle w:val="Bodytext2Bold"/>
          <w:rFonts w:asciiTheme="minorHAnsi" w:hAnsiTheme="minorHAnsi" w:cstheme="minorHAnsi"/>
        </w:rPr>
      </w:pPr>
    </w:p>
    <w:p w14:paraId="0B646855" w14:textId="77777777" w:rsidR="00BC4296" w:rsidRDefault="0094670D" w:rsidP="00757AC7">
      <w:pPr>
        <w:pStyle w:val="ListParagraph"/>
        <w:ind w:left="0"/>
      </w:pPr>
      <w:r w:rsidRPr="00E95F90">
        <w:rPr>
          <w:rStyle w:val="Bodytext2Bold"/>
          <w:rFonts w:asciiTheme="minorHAnsi" w:eastAsia="Courier New" w:hAnsiTheme="minorHAnsi" w:cstheme="minorHAnsi"/>
        </w:rPr>
        <w:lastRenderedPageBreak/>
        <w:t xml:space="preserve">Art. </w:t>
      </w:r>
      <w:r w:rsidR="006D37F1" w:rsidRPr="00E95F90">
        <w:rPr>
          <w:rStyle w:val="Bodytext2Bold"/>
          <w:rFonts w:asciiTheme="minorHAnsi" w:eastAsia="Courier New" w:hAnsiTheme="minorHAnsi" w:cstheme="minorHAnsi"/>
        </w:rPr>
        <w:t>1</w:t>
      </w:r>
      <w:r w:rsidR="009E3EB4">
        <w:rPr>
          <w:rStyle w:val="Bodytext2Bold"/>
          <w:rFonts w:asciiTheme="minorHAnsi" w:eastAsia="Courier New" w:hAnsiTheme="minorHAnsi" w:cstheme="minorHAnsi"/>
        </w:rPr>
        <w:t>2</w:t>
      </w:r>
      <w:r w:rsidRPr="00E95F90">
        <w:rPr>
          <w:rStyle w:val="Bodytext2Bold"/>
          <w:rFonts w:asciiTheme="minorHAnsi" w:eastAsia="Courier New" w:hAnsiTheme="minorHAnsi" w:cstheme="minorHAnsi"/>
        </w:rPr>
        <w:t xml:space="preserve">. </w:t>
      </w:r>
    </w:p>
    <w:p w14:paraId="0FE9707E" w14:textId="11948EF5" w:rsidR="00BC4296" w:rsidRPr="00757AC7" w:rsidRDefault="00023A4B" w:rsidP="00F75C0C">
      <w:pPr>
        <w:pStyle w:val="ListParagraph"/>
        <w:ind w:left="0"/>
        <w:jc w:val="both"/>
        <w:rPr>
          <w:rFonts w:asciiTheme="minorHAnsi" w:hAnsiTheme="minorHAnsi" w:cstheme="minorHAnsi"/>
        </w:rPr>
      </w:pPr>
      <w:r w:rsidRPr="00757AC7">
        <w:rPr>
          <w:rFonts w:asciiTheme="minorHAnsi" w:hAnsiTheme="minorHAnsi" w:cstheme="minorHAnsi"/>
        </w:rPr>
        <w:t>S</w:t>
      </w:r>
      <w:r w:rsidR="00BC4296" w:rsidRPr="00757AC7">
        <w:rPr>
          <w:rFonts w:asciiTheme="minorHAnsi" w:hAnsiTheme="minorHAnsi" w:cstheme="minorHAnsi"/>
        </w:rPr>
        <w:t>olicitantul are obligația, în etapa de contractare, respectiv nu mai târziu de semnarea contractului de finanțare, de a face dovada unui drept real sau a unui drept de folosință care rezultă din contracte de închiriere sau de comodat asupra bunurilor imobile care constituie locația/locațiile de implementare a proiectului. În situația în care, în etapa de contractare, beneficiarul nu demonstrează că este titularul dreptului real sau al unui drept de folosință care rezultă din contracte de închiriere sau de comodat, cererea de finanțare este respinsă.</w:t>
      </w:r>
    </w:p>
    <w:p w14:paraId="655C4178" w14:textId="77777777" w:rsidR="001D5FC3" w:rsidRPr="00E95F90" w:rsidRDefault="001D5FC3" w:rsidP="00BA1958">
      <w:pPr>
        <w:pStyle w:val="Bodytext20"/>
        <w:shd w:val="clear" w:color="auto" w:fill="auto"/>
        <w:spacing w:line="266" w:lineRule="exact"/>
        <w:jc w:val="both"/>
        <w:rPr>
          <w:rStyle w:val="Bodytext2Bold"/>
          <w:rFonts w:asciiTheme="minorHAnsi" w:hAnsiTheme="minorHAnsi" w:cstheme="minorHAnsi"/>
        </w:rPr>
      </w:pPr>
    </w:p>
    <w:p w14:paraId="1F48726F" w14:textId="5BC06F19" w:rsidR="00824DC0" w:rsidRPr="00E95F90" w:rsidRDefault="0094670D" w:rsidP="00FB6C1D">
      <w:pPr>
        <w:pStyle w:val="Bodytext20"/>
        <w:shd w:val="clear" w:color="auto" w:fill="auto"/>
        <w:spacing w:line="266"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D36796" w:rsidRPr="00E95F90">
        <w:rPr>
          <w:rStyle w:val="Bodytext2Bold"/>
          <w:rFonts w:asciiTheme="minorHAnsi" w:hAnsiTheme="minorHAnsi" w:cstheme="minorHAnsi"/>
        </w:rPr>
        <w:t>1</w:t>
      </w:r>
      <w:r w:rsidR="001F1481">
        <w:rPr>
          <w:rStyle w:val="Bodytext2Bold"/>
          <w:rFonts w:asciiTheme="minorHAnsi" w:hAnsiTheme="minorHAnsi" w:cstheme="minorHAnsi"/>
        </w:rPr>
        <w:t>3</w:t>
      </w:r>
      <w:r w:rsidRPr="00E95F90">
        <w:rPr>
          <w:rStyle w:val="Bodytext2Bold"/>
          <w:rFonts w:asciiTheme="minorHAnsi" w:hAnsiTheme="minorHAnsi" w:cstheme="minorHAnsi"/>
        </w:rPr>
        <w:t>.</w:t>
      </w:r>
      <w:r w:rsidRPr="00E95F90">
        <w:rPr>
          <w:rFonts w:asciiTheme="minorHAnsi" w:hAnsiTheme="minorHAnsi" w:cstheme="minorHAnsi"/>
        </w:rPr>
        <w:t xml:space="preserve"> Solicitantul trebuie să se regăsească în următoarele situaţii, la momentul contractării:</w:t>
      </w:r>
    </w:p>
    <w:p w14:paraId="0FF7076D" w14:textId="77777777" w:rsidR="009A6D1A" w:rsidRDefault="009A6D1A" w:rsidP="009A6D1A">
      <w:pPr>
        <w:pStyle w:val="Bodytext20"/>
        <w:numPr>
          <w:ilvl w:val="0"/>
          <w:numId w:val="30"/>
        </w:numPr>
        <w:shd w:val="clear" w:color="auto" w:fill="auto"/>
        <w:tabs>
          <w:tab w:val="left" w:pos="897"/>
        </w:tabs>
        <w:jc w:val="both"/>
        <w:rPr>
          <w:rFonts w:asciiTheme="minorHAnsi" w:hAnsiTheme="minorHAnsi" w:cstheme="minorHAnsi"/>
          <w:color w:val="auto"/>
        </w:rPr>
      </w:pPr>
      <w:r>
        <w:rPr>
          <w:rFonts w:asciiTheme="minorHAnsi" w:hAnsiTheme="minorHAnsi" w:cstheme="minorHAnsi"/>
        </w:rPr>
        <w:t>în cazul solicitantului pentru care au fost stabilite debite în sarcina sa, ca urmare a măsurilor legale întreprinse de Autoritatea de Management, acesta va putea încheia contractul de finanţare în următoarele situaţii:</w:t>
      </w:r>
    </w:p>
    <w:p w14:paraId="12E49653" w14:textId="77777777" w:rsidR="009A6D1A" w:rsidRDefault="009A6D1A" w:rsidP="009A6D1A">
      <w:pPr>
        <w:pStyle w:val="Bodytext20"/>
        <w:numPr>
          <w:ilvl w:val="0"/>
          <w:numId w:val="31"/>
        </w:numPr>
        <w:shd w:val="clear" w:color="auto" w:fill="auto"/>
        <w:tabs>
          <w:tab w:val="left" w:pos="1451"/>
        </w:tabs>
        <w:jc w:val="both"/>
        <w:rPr>
          <w:rFonts w:asciiTheme="minorHAnsi" w:hAnsiTheme="minorHAnsi" w:cstheme="minorHAnsi"/>
        </w:rPr>
      </w:pPr>
      <w:r>
        <w:rPr>
          <w:rFonts w:asciiTheme="minorHAnsi" w:hAnsiTheme="minorHAnsi" w:cstheme="minorHAnsi"/>
        </w:rPr>
        <w:t>recunoaşte debitul stabilit în sarcina sa de AM PR SV Oltenia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14;</w:t>
      </w:r>
    </w:p>
    <w:p w14:paraId="6667AAB1" w14:textId="77777777" w:rsidR="009A6D1A" w:rsidRDefault="009A6D1A" w:rsidP="009A6D1A">
      <w:pPr>
        <w:pStyle w:val="Bodytext20"/>
        <w:numPr>
          <w:ilvl w:val="0"/>
          <w:numId w:val="31"/>
        </w:numPr>
        <w:shd w:val="clear" w:color="auto" w:fill="auto"/>
        <w:tabs>
          <w:tab w:val="left" w:pos="1514"/>
        </w:tabs>
        <w:jc w:val="both"/>
        <w:rPr>
          <w:rFonts w:asciiTheme="minorHAnsi" w:hAnsiTheme="minorHAnsi" w:cstheme="minorHAnsi"/>
        </w:rPr>
      </w:pPr>
      <w:r>
        <w:rPr>
          <w:rFonts w:asciiTheme="minorHAnsi" w:hAnsiTheme="minorHAnsi" w:cstheme="minorHAnsi"/>
        </w:rPr>
        <w:t>a contestat în instanţă notificările/procesele - verbale/notele de constatare a unor debite şi, prin decizie a instanţelor de judecată, acestea au fost suspendate de la executare, anexând dovezi în acest sens.</w:t>
      </w:r>
    </w:p>
    <w:p w14:paraId="3DE46452" w14:textId="77777777" w:rsidR="00824DC0" w:rsidRPr="00E95F90" w:rsidRDefault="0094670D" w:rsidP="00757AC7">
      <w:pPr>
        <w:pStyle w:val="Bodytext20"/>
        <w:numPr>
          <w:ilvl w:val="0"/>
          <w:numId w:val="11"/>
        </w:numPr>
        <w:shd w:val="clear" w:color="auto" w:fill="auto"/>
        <w:tabs>
          <w:tab w:val="left" w:pos="897"/>
        </w:tabs>
        <w:jc w:val="both"/>
        <w:rPr>
          <w:rFonts w:asciiTheme="minorHAnsi" w:hAnsiTheme="minorHAnsi" w:cstheme="minorHAnsi"/>
        </w:rPr>
      </w:pPr>
      <w:r w:rsidRPr="00E95F90">
        <w:rPr>
          <w:rFonts w:asciiTheme="minorHAnsi" w:hAnsiTheme="minorHAnsi" w:cstheme="minorHAnsi"/>
        </w:rPr>
        <w:t>şi-a achitat obligaţiile de plată nete către bugetul de stat şi, respectiv, bugetul local, în ultimul an calendaristic, în cuantumul stabilit de legislaţia în vigoare</w:t>
      </w:r>
      <w:r w:rsidR="00A47E8D" w:rsidRPr="00E95F90">
        <w:rPr>
          <w:rFonts w:asciiTheme="minorHAnsi" w:hAnsiTheme="minorHAnsi" w:cstheme="minorHAnsi"/>
        </w:rPr>
        <w:t xml:space="preserve"> și nu are fapte înscrise în cazierul fiscal legate de cauze referitoare la obţinerea şi utilizarea fondurilor europene şi/sau a fondurilor publice naționale</w:t>
      </w:r>
      <w:r w:rsidRPr="00E95F90">
        <w:rPr>
          <w:rFonts w:asciiTheme="minorHAnsi" w:hAnsiTheme="minorHAnsi" w:cstheme="minorHAnsi"/>
        </w:rPr>
        <w:t>;</w:t>
      </w:r>
    </w:p>
    <w:p w14:paraId="7DE969C3" w14:textId="156C18B4" w:rsidR="00824DC0" w:rsidRPr="00E95F90" w:rsidRDefault="0094670D" w:rsidP="00757AC7">
      <w:pPr>
        <w:pStyle w:val="Bodytext20"/>
        <w:numPr>
          <w:ilvl w:val="0"/>
          <w:numId w:val="11"/>
        </w:numPr>
        <w:shd w:val="clear" w:color="auto" w:fill="auto"/>
        <w:tabs>
          <w:tab w:val="left" w:pos="902"/>
        </w:tabs>
        <w:jc w:val="both"/>
        <w:rPr>
          <w:rFonts w:asciiTheme="minorHAnsi" w:hAnsiTheme="minorHAnsi" w:cstheme="minorHAnsi"/>
        </w:rPr>
      </w:pPr>
      <w:r w:rsidRPr="00E95F90">
        <w:rPr>
          <w:rFonts w:asciiTheme="minorHAnsi" w:hAnsiTheme="minorHAnsi" w:cstheme="minorHAnsi"/>
        </w:rPr>
        <w:t>deţine dreptul legal de a desfăşura activităţile prevăzute în cadrul proiectului, cu excepţia situaţiei în care investiţia pentru care se solicită finanţare presupune înfiinţarea unui sediu secundar (punct de lucru) ori activarea într-un nou domeniu de activitate (clasa CAEN).</w:t>
      </w:r>
    </w:p>
    <w:p w14:paraId="7E8B6515" w14:textId="77777777" w:rsidR="001D5FC3" w:rsidRPr="00E95F90" w:rsidRDefault="001D5FC3" w:rsidP="00EA75FE">
      <w:pPr>
        <w:pStyle w:val="Bodytext20"/>
        <w:shd w:val="clear" w:color="auto" w:fill="auto"/>
        <w:spacing w:line="302" w:lineRule="exact"/>
        <w:jc w:val="both"/>
        <w:rPr>
          <w:rStyle w:val="Bodytext2Bold"/>
          <w:rFonts w:asciiTheme="minorHAnsi" w:hAnsiTheme="minorHAnsi" w:cstheme="minorHAnsi"/>
        </w:rPr>
      </w:pPr>
    </w:p>
    <w:p w14:paraId="44B1D196" w14:textId="75BA4BD7" w:rsidR="00824DC0" w:rsidRPr="00E95F90" w:rsidRDefault="0094670D" w:rsidP="00E85BAC">
      <w:pPr>
        <w:pStyle w:val="Bodytext20"/>
        <w:shd w:val="clear" w:color="auto" w:fill="auto"/>
        <w:spacing w:line="302"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D36796" w:rsidRPr="00E95F90">
        <w:rPr>
          <w:rStyle w:val="Bodytext2Bold"/>
          <w:rFonts w:asciiTheme="minorHAnsi" w:hAnsiTheme="minorHAnsi" w:cstheme="minorHAnsi"/>
        </w:rPr>
        <w:t>1</w:t>
      </w:r>
      <w:r w:rsidR="00A0635E">
        <w:rPr>
          <w:rStyle w:val="Bodytext2Bold"/>
          <w:rFonts w:asciiTheme="minorHAnsi" w:hAnsiTheme="minorHAnsi" w:cstheme="minorHAnsi"/>
        </w:rPr>
        <w:t>4</w:t>
      </w:r>
      <w:r w:rsidRPr="00E95F90">
        <w:rPr>
          <w:rStyle w:val="Bodytext2Bold"/>
          <w:rFonts w:asciiTheme="minorHAnsi" w:hAnsiTheme="minorHAnsi" w:cstheme="minorHAnsi"/>
        </w:rPr>
        <w:t xml:space="preserve">. </w:t>
      </w:r>
      <w:r w:rsidRPr="00E95F90">
        <w:rPr>
          <w:rFonts w:asciiTheme="minorHAnsi" w:hAnsiTheme="minorHAnsi" w:cstheme="minorHAnsi"/>
        </w:rPr>
        <w:t>Solicitanţii care sunt subiectul unei decizii de recuperare a unui ajutor de stat</w:t>
      </w:r>
      <w:r w:rsidR="00B079CD" w:rsidRPr="00E95F90">
        <w:rPr>
          <w:rFonts w:asciiTheme="minorHAnsi" w:hAnsiTheme="minorHAnsi" w:cstheme="minorHAnsi"/>
        </w:rPr>
        <w:t>/de minimis</w:t>
      </w:r>
      <w:r w:rsidRPr="00E95F90">
        <w:rPr>
          <w:rFonts w:asciiTheme="minorHAnsi" w:hAnsiTheme="minorHAnsi" w:cstheme="minorHAnsi"/>
        </w:rPr>
        <w:t xml:space="preserve"> ce nu a fost deja executată şi </w:t>
      </w:r>
      <w:r w:rsidR="00B079CD" w:rsidRPr="00E95F90">
        <w:rPr>
          <w:rFonts w:asciiTheme="minorHAnsi" w:hAnsiTheme="minorHAnsi" w:cstheme="minorHAnsi"/>
        </w:rPr>
        <w:t xml:space="preserve">ajutorul </w:t>
      </w:r>
      <w:r w:rsidRPr="00E95F90">
        <w:rPr>
          <w:rFonts w:asciiTheme="minorHAnsi" w:hAnsiTheme="minorHAnsi" w:cstheme="minorHAnsi"/>
        </w:rPr>
        <w:t>nu a fost integral recuperat</w:t>
      </w:r>
      <w:r w:rsidR="00B324DC" w:rsidRPr="00E95F90">
        <w:rPr>
          <w:rFonts w:asciiTheme="minorHAnsi" w:hAnsiTheme="minorHAnsi" w:cstheme="minorHAnsi"/>
        </w:rPr>
        <w:t>, inclusiv dobânda aferentă,</w:t>
      </w:r>
      <w:r w:rsidRPr="00E95F90">
        <w:rPr>
          <w:rFonts w:asciiTheme="minorHAnsi" w:hAnsiTheme="minorHAnsi" w:cstheme="minorHAnsi"/>
        </w:rPr>
        <w:t xml:space="preserve"> nu sunt eligibili pentru a primi finanţare în cadrul </w:t>
      </w:r>
      <w:r w:rsidR="006D37F1" w:rsidRPr="00E95F90">
        <w:rPr>
          <w:rFonts w:asciiTheme="minorHAnsi" w:hAnsiTheme="minorHAnsi" w:cstheme="minorHAnsi"/>
        </w:rPr>
        <w:t xml:space="preserve">prezentei </w:t>
      </w:r>
      <w:r w:rsidRPr="00E95F90">
        <w:rPr>
          <w:rFonts w:asciiTheme="minorHAnsi" w:hAnsiTheme="minorHAnsi" w:cstheme="minorHAnsi"/>
        </w:rPr>
        <w:t>scheme.</w:t>
      </w:r>
    </w:p>
    <w:p w14:paraId="74C2442D" w14:textId="77777777" w:rsidR="001D5FC3" w:rsidRPr="00E95F90" w:rsidRDefault="001D5FC3">
      <w:pPr>
        <w:pStyle w:val="Bodytext20"/>
        <w:shd w:val="clear" w:color="auto" w:fill="auto"/>
        <w:spacing w:line="266" w:lineRule="exact"/>
        <w:jc w:val="both"/>
        <w:rPr>
          <w:rStyle w:val="Bodytext2Bold"/>
          <w:rFonts w:asciiTheme="minorHAnsi" w:hAnsiTheme="minorHAnsi" w:cstheme="minorHAnsi"/>
        </w:rPr>
      </w:pPr>
    </w:p>
    <w:p w14:paraId="5BBE66A3" w14:textId="7493137A" w:rsidR="00824DC0" w:rsidRPr="00E95F90" w:rsidRDefault="0094670D" w:rsidP="00E85BAC">
      <w:pPr>
        <w:pStyle w:val="Bodytext20"/>
        <w:shd w:val="clear" w:color="auto" w:fill="auto"/>
        <w:spacing w:line="266" w:lineRule="exact"/>
        <w:jc w:val="both"/>
        <w:rPr>
          <w:rFonts w:asciiTheme="minorHAnsi" w:hAnsiTheme="minorHAnsi" w:cstheme="minorHAnsi"/>
        </w:rPr>
      </w:pPr>
      <w:r w:rsidRPr="00E95F90">
        <w:rPr>
          <w:rStyle w:val="Bodytext2Bold"/>
          <w:rFonts w:asciiTheme="minorHAnsi" w:hAnsiTheme="minorHAnsi" w:cstheme="minorHAnsi"/>
        </w:rPr>
        <w:t xml:space="preserve">Art. </w:t>
      </w:r>
      <w:r w:rsidR="00D36796" w:rsidRPr="00E95F90">
        <w:rPr>
          <w:rStyle w:val="Bodytext2Bold"/>
          <w:rFonts w:asciiTheme="minorHAnsi" w:hAnsiTheme="minorHAnsi" w:cstheme="minorHAnsi"/>
        </w:rPr>
        <w:t>1</w:t>
      </w:r>
      <w:r w:rsidR="00A0635E">
        <w:rPr>
          <w:rStyle w:val="Bodytext2Bold"/>
          <w:rFonts w:asciiTheme="minorHAnsi" w:hAnsiTheme="minorHAnsi" w:cstheme="minorHAnsi"/>
        </w:rPr>
        <w:t>5</w:t>
      </w:r>
      <w:r w:rsidRPr="00E95F90">
        <w:rPr>
          <w:rStyle w:val="Bodytext2Bold"/>
          <w:rFonts w:asciiTheme="minorHAnsi" w:hAnsiTheme="minorHAnsi" w:cstheme="minorHAnsi"/>
        </w:rPr>
        <w:t xml:space="preserve">. </w:t>
      </w:r>
      <w:r w:rsidRPr="00E95F90">
        <w:rPr>
          <w:rFonts w:asciiTheme="minorHAnsi" w:hAnsiTheme="minorHAnsi" w:cstheme="minorHAnsi"/>
        </w:rPr>
        <w:t>Pentru a fi eligibile, proiectele trebuie să îndeplinească următoarele condiţii cumulative:</w:t>
      </w:r>
    </w:p>
    <w:p w14:paraId="32745175" w14:textId="0B3D0055" w:rsidR="00824DC0" w:rsidRPr="00E95F90" w:rsidRDefault="004A0D2F"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 xml:space="preserve">locul de implementare este situat </w:t>
      </w:r>
      <w:r w:rsidR="0094670D" w:rsidRPr="00E95F90">
        <w:rPr>
          <w:rFonts w:asciiTheme="minorHAnsi" w:hAnsiTheme="minorHAnsi" w:cstheme="minorHAnsi"/>
        </w:rPr>
        <w:t>în mediul urban</w:t>
      </w:r>
      <w:r w:rsidR="008E1E01">
        <w:rPr>
          <w:rFonts w:asciiTheme="minorHAnsi" w:hAnsiTheme="minorHAnsi" w:cstheme="minorHAnsi"/>
        </w:rPr>
        <w:t>/ rural</w:t>
      </w:r>
      <w:r w:rsidR="0094670D" w:rsidRPr="00E95F90">
        <w:rPr>
          <w:rFonts w:asciiTheme="minorHAnsi" w:hAnsiTheme="minorHAnsi" w:cstheme="minorHAnsi"/>
        </w:rPr>
        <w:t xml:space="preserve">, în regiunea de dezvoltare </w:t>
      </w:r>
      <w:r w:rsidR="003E44E4" w:rsidRPr="00E95F90">
        <w:rPr>
          <w:rFonts w:asciiTheme="minorHAnsi" w:hAnsiTheme="minorHAnsi" w:cstheme="minorHAnsi"/>
        </w:rPr>
        <w:t>S</w:t>
      </w:r>
      <w:r w:rsidR="00A22C23" w:rsidRPr="00E95F90">
        <w:rPr>
          <w:rFonts w:asciiTheme="minorHAnsi" w:hAnsiTheme="minorHAnsi" w:cstheme="minorHAnsi"/>
        </w:rPr>
        <w:t>ud</w:t>
      </w:r>
      <w:r w:rsidR="00AD008F" w:rsidRPr="00E95F90">
        <w:rPr>
          <w:rFonts w:asciiTheme="minorHAnsi" w:hAnsiTheme="minorHAnsi" w:cstheme="minorHAnsi"/>
        </w:rPr>
        <w:t xml:space="preserve"> -</w:t>
      </w:r>
      <w:r w:rsidR="003E44E4" w:rsidRPr="00E95F90">
        <w:rPr>
          <w:rFonts w:asciiTheme="minorHAnsi" w:hAnsiTheme="minorHAnsi" w:cstheme="minorHAnsi"/>
        </w:rPr>
        <w:t xml:space="preserve"> </w:t>
      </w:r>
      <w:r w:rsidR="00A22C23" w:rsidRPr="00E95F90">
        <w:rPr>
          <w:rFonts w:asciiTheme="minorHAnsi" w:hAnsiTheme="minorHAnsi" w:cstheme="minorHAnsi"/>
        </w:rPr>
        <w:t>Vest Oltenia</w:t>
      </w:r>
      <w:r w:rsidR="00C446C8">
        <w:rPr>
          <w:rFonts w:asciiTheme="minorHAnsi" w:hAnsiTheme="minorHAnsi" w:cstheme="minorHAnsi"/>
        </w:rPr>
        <w:t>;</w:t>
      </w:r>
      <w:r w:rsidR="003E44E4" w:rsidRPr="00E95F90">
        <w:rPr>
          <w:rFonts w:asciiTheme="minorHAnsi" w:hAnsiTheme="minorHAnsi" w:cstheme="minorHAnsi"/>
        </w:rPr>
        <w:t xml:space="preserve"> </w:t>
      </w:r>
    </w:p>
    <w:p w14:paraId="4939D4B1" w14:textId="3E42809D" w:rsidR="008E3110" w:rsidRPr="00E95F90" w:rsidRDefault="008E3110"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la depunerea cererii de finanţare, solicitantul trebuie să aibă deja locul de implementare a proiectului înregistrat ca sediu principal sau secundar (punct de lucru), conform certificatului constatator O</w:t>
      </w:r>
      <w:r w:rsidR="00BC3EC9" w:rsidRPr="00E95F90">
        <w:rPr>
          <w:rFonts w:asciiTheme="minorHAnsi" w:hAnsiTheme="minorHAnsi" w:cstheme="minorHAnsi"/>
        </w:rPr>
        <w:t>N</w:t>
      </w:r>
      <w:r w:rsidRPr="00E95F90">
        <w:rPr>
          <w:rFonts w:asciiTheme="minorHAnsi" w:hAnsiTheme="minorHAnsi" w:cstheme="minorHAnsi"/>
        </w:rPr>
        <w:t>RC.</w:t>
      </w:r>
      <w:r w:rsidR="00A0153F" w:rsidRPr="00E95F90">
        <w:rPr>
          <w:rFonts w:asciiTheme="minorHAnsi" w:hAnsiTheme="minorHAnsi" w:cstheme="minorHAnsi"/>
        </w:rPr>
        <w:t xml:space="preserve"> </w:t>
      </w:r>
      <w:r w:rsidR="00A0153F" w:rsidRPr="00E95F90">
        <w:rPr>
          <w:rFonts w:asciiTheme="minorHAnsi" w:hAnsiTheme="minorHAnsi" w:cstheme="minorHAnsi"/>
          <w:b/>
          <w:bCs/>
        </w:rPr>
        <w:t>Excepție</w:t>
      </w:r>
      <w:r w:rsidR="00A0153F" w:rsidRPr="00E95F90">
        <w:rPr>
          <w:rFonts w:asciiTheme="minorHAnsi" w:hAnsiTheme="minorHAnsi" w:cstheme="minorHAnsi"/>
        </w:rPr>
        <w:t>: în cazul unei cereri de finanțare care presupune înființarea unui sediu secundar (punct de lucru) ca urmare a realizării investiției, solicitantul se va angaja (prin declarația unică) ca, până la finalizarea implementării proiectului, să înregistreze locul de implementare ca punct de lucru</w:t>
      </w:r>
      <w:r w:rsidR="00C446C8">
        <w:rPr>
          <w:rFonts w:asciiTheme="minorHAnsi" w:hAnsiTheme="minorHAnsi" w:cstheme="minorHAnsi"/>
        </w:rPr>
        <w:t>;</w:t>
      </w:r>
    </w:p>
    <w:p w14:paraId="3365D1F7" w14:textId="0EFD3511" w:rsidR="00824DC0" w:rsidRDefault="0094670D"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 xml:space="preserve">activităţile propuse prin proiect, </w:t>
      </w:r>
      <w:r w:rsidR="00D36796" w:rsidRPr="00E95F90">
        <w:rPr>
          <w:rFonts w:asciiTheme="minorHAnsi" w:hAnsiTheme="minorHAnsi" w:cstheme="minorHAnsi"/>
        </w:rPr>
        <w:t xml:space="preserve">respectiv </w:t>
      </w:r>
      <w:r w:rsidRPr="00E95F90">
        <w:rPr>
          <w:rFonts w:asciiTheme="minorHAnsi" w:hAnsiTheme="minorHAnsi" w:cstheme="minorHAnsi"/>
        </w:rPr>
        <w:t>investiţia, trebuie să vizeze un singur domeniu de activitate (clasă CAEN)</w:t>
      </w:r>
      <w:r w:rsidR="00C446C8">
        <w:rPr>
          <w:rFonts w:asciiTheme="minorHAnsi" w:hAnsiTheme="minorHAnsi" w:cstheme="minorHAnsi"/>
        </w:rPr>
        <w:t xml:space="preserve"> eligibil în baza prezentei scheme</w:t>
      </w:r>
      <w:r w:rsidR="00F13088">
        <w:rPr>
          <w:rFonts w:asciiTheme="minorHAnsi" w:hAnsiTheme="minorHAnsi" w:cstheme="minorHAnsi"/>
        </w:rPr>
        <w:t xml:space="preserve">, </w:t>
      </w:r>
      <w:r w:rsidRPr="00E95F90">
        <w:rPr>
          <w:rFonts w:asciiTheme="minorHAnsi" w:hAnsiTheme="minorHAnsi" w:cstheme="minorHAnsi"/>
        </w:rPr>
        <w:t>care constituie obiectul proiectului</w:t>
      </w:r>
      <w:r w:rsidR="003B1DD0">
        <w:rPr>
          <w:rFonts w:asciiTheme="minorHAnsi" w:hAnsiTheme="minorHAnsi" w:cstheme="minorHAnsi"/>
        </w:rPr>
        <w:t xml:space="preserve">, </w:t>
      </w:r>
      <w:r w:rsidR="003B1DD0" w:rsidRPr="003B1DD0">
        <w:rPr>
          <w:rFonts w:asciiTheme="minorHAnsi" w:hAnsiTheme="minorHAnsi" w:cstheme="minorHAnsi"/>
        </w:rPr>
        <w:t>alt</w:t>
      </w:r>
      <w:r w:rsidR="00F13088">
        <w:rPr>
          <w:rFonts w:asciiTheme="minorHAnsi" w:hAnsiTheme="minorHAnsi" w:cstheme="minorHAnsi"/>
        </w:rPr>
        <w:t xml:space="preserve">ul </w:t>
      </w:r>
      <w:r w:rsidR="003B1DD0" w:rsidRPr="003B1DD0">
        <w:rPr>
          <w:rFonts w:asciiTheme="minorHAnsi" w:hAnsiTheme="minorHAnsi" w:cstheme="minorHAnsi"/>
        </w:rPr>
        <w:t xml:space="preserve"> decât </w:t>
      </w:r>
      <w:r w:rsidR="00F13088">
        <w:rPr>
          <w:rFonts w:asciiTheme="minorHAnsi" w:hAnsiTheme="minorHAnsi" w:cstheme="minorHAnsi"/>
        </w:rPr>
        <w:t xml:space="preserve">unul din </w:t>
      </w:r>
      <w:r w:rsidR="003B1DD0" w:rsidRPr="003B1DD0">
        <w:rPr>
          <w:rFonts w:asciiTheme="minorHAnsi" w:hAnsiTheme="minorHAnsi" w:cstheme="minorHAnsi"/>
        </w:rPr>
        <w:t>cele excluse de la finanțare enumerate în anexa care face parte integrantă din prezentul document</w:t>
      </w:r>
      <w:r w:rsidR="00C446C8">
        <w:rPr>
          <w:rFonts w:asciiTheme="minorHAnsi" w:hAnsiTheme="minorHAnsi" w:cstheme="minorHAnsi"/>
        </w:rPr>
        <w:t>;</w:t>
      </w:r>
      <w:r w:rsidR="00BD6E95" w:rsidRPr="00E95F90">
        <w:rPr>
          <w:rFonts w:asciiTheme="minorHAnsi" w:hAnsiTheme="minorHAnsi" w:cstheme="minorHAnsi"/>
        </w:rPr>
        <w:t xml:space="preserve"> </w:t>
      </w:r>
    </w:p>
    <w:p w14:paraId="00A795F4" w14:textId="0F4C925B" w:rsidR="0053392A" w:rsidRPr="0053392A" w:rsidRDefault="0053392A" w:rsidP="0053392A">
      <w:pPr>
        <w:pStyle w:val="Bodytext30"/>
        <w:numPr>
          <w:ilvl w:val="0"/>
          <w:numId w:val="13"/>
        </w:numPr>
        <w:shd w:val="clear" w:color="auto" w:fill="auto"/>
        <w:jc w:val="both"/>
        <w:rPr>
          <w:rFonts w:asciiTheme="minorHAnsi" w:hAnsiTheme="minorHAnsi" w:cstheme="minorHAnsi"/>
          <w:b w:val="0"/>
        </w:rPr>
      </w:pPr>
      <w:r w:rsidRPr="00E95F90">
        <w:rPr>
          <w:rFonts w:asciiTheme="minorHAnsi" w:hAnsiTheme="minorHAnsi" w:cstheme="minorHAnsi"/>
          <w:b w:val="0"/>
        </w:rPr>
        <w:t>proiectul se referă la investiții pentru care nu au fost demarate lucrările (</w:t>
      </w:r>
      <w:r>
        <w:rPr>
          <w:rFonts w:asciiTheme="minorHAnsi" w:hAnsiTheme="minorHAnsi" w:cstheme="minorHAnsi"/>
          <w:b w:val="0"/>
        </w:rPr>
        <w:t xml:space="preserve">nu a fost încheiat primul </w:t>
      </w:r>
      <w:r w:rsidRPr="00C874FE">
        <w:rPr>
          <w:rFonts w:asciiTheme="minorHAnsi" w:hAnsiTheme="minorHAnsi" w:cstheme="minorHAnsi"/>
          <w:b w:val="0"/>
          <w:bCs w:val="0"/>
        </w:rPr>
        <w:t>angajament cu caracter juridic obligatoriu de comandă pentru echipamente sau orice alt angajament prin care investiţia devine ireversibilă)</w:t>
      </w:r>
      <w:r w:rsidRPr="00E95F90">
        <w:rPr>
          <w:rFonts w:asciiTheme="minorHAnsi" w:hAnsiTheme="minorHAnsi" w:cstheme="minorHAnsi"/>
          <w:b w:val="0"/>
        </w:rPr>
        <w:t xml:space="preserve"> înainte de depunerea cererii de finanțare, cu excepția </w:t>
      </w:r>
      <w:r>
        <w:rPr>
          <w:rFonts w:asciiTheme="minorHAnsi" w:hAnsiTheme="minorHAnsi" w:cstheme="minorHAnsi"/>
          <w:b w:val="0"/>
        </w:rPr>
        <w:t xml:space="preserve"> activităților aferente achiziționării de servicii de consultanță, inclusiv consultanță IT pentru elaborarea proiectului precum și a </w:t>
      </w:r>
      <w:r w:rsidRPr="00E95F90">
        <w:rPr>
          <w:rFonts w:asciiTheme="minorHAnsi" w:hAnsiTheme="minorHAnsi" w:cstheme="minorHAnsi"/>
          <w:b w:val="0"/>
        </w:rPr>
        <w:t xml:space="preserve">celor referitoare la cheltuielile stabilite prin </w:t>
      </w:r>
      <w:r w:rsidRPr="00E95F90">
        <w:rPr>
          <w:rFonts w:asciiTheme="minorHAnsi" w:hAnsiTheme="minorHAnsi" w:cstheme="minorHAnsi"/>
          <w:b w:val="0"/>
          <w:color w:val="auto"/>
        </w:rPr>
        <w:t xml:space="preserve">art. </w:t>
      </w:r>
      <w:r w:rsidRPr="00D032AD">
        <w:rPr>
          <w:rFonts w:asciiTheme="minorHAnsi" w:hAnsiTheme="minorHAnsi" w:cstheme="minorHAnsi"/>
          <w:b w:val="0"/>
          <w:color w:val="auto"/>
        </w:rPr>
        <w:t>18 alin. (2)</w:t>
      </w:r>
      <w:r w:rsidR="00C446C8">
        <w:rPr>
          <w:rFonts w:asciiTheme="minorHAnsi" w:hAnsiTheme="minorHAnsi" w:cstheme="minorHAnsi"/>
          <w:b w:val="0"/>
          <w:color w:val="auto"/>
        </w:rPr>
        <w:t xml:space="preserve"> </w:t>
      </w:r>
      <w:r w:rsidRPr="00D032AD">
        <w:rPr>
          <w:rFonts w:asciiTheme="minorHAnsi" w:hAnsiTheme="minorHAnsi" w:cstheme="minorHAnsi"/>
          <w:b w:val="0"/>
          <w:color w:val="auto"/>
        </w:rPr>
        <w:t>-</w:t>
      </w:r>
      <w:r w:rsidR="00C446C8">
        <w:rPr>
          <w:rFonts w:asciiTheme="minorHAnsi" w:hAnsiTheme="minorHAnsi" w:cstheme="minorHAnsi"/>
          <w:b w:val="0"/>
          <w:color w:val="auto"/>
        </w:rPr>
        <w:t xml:space="preserve"> </w:t>
      </w:r>
      <w:r w:rsidRPr="00D032AD">
        <w:rPr>
          <w:rFonts w:asciiTheme="minorHAnsi" w:hAnsiTheme="minorHAnsi" w:cstheme="minorHAnsi"/>
          <w:b w:val="0"/>
          <w:color w:val="auto"/>
        </w:rPr>
        <w:t>pct a</w:t>
      </w:r>
      <w:r>
        <w:rPr>
          <w:rFonts w:asciiTheme="minorHAnsi" w:hAnsiTheme="minorHAnsi" w:cstheme="minorHAnsi"/>
          <w:b w:val="0"/>
          <w:color w:val="auto"/>
        </w:rPr>
        <w:t>)</w:t>
      </w:r>
      <w:r w:rsidRPr="00D032AD">
        <w:rPr>
          <w:rFonts w:asciiTheme="minorHAnsi" w:hAnsiTheme="minorHAnsi" w:cstheme="minorHAnsi"/>
          <w:b w:val="0"/>
          <w:color w:val="auto"/>
        </w:rPr>
        <w:t>,</w:t>
      </w:r>
      <w:r w:rsidR="00C446C8">
        <w:rPr>
          <w:rFonts w:asciiTheme="minorHAnsi" w:hAnsiTheme="minorHAnsi" w:cstheme="minorHAnsi"/>
          <w:b w:val="0"/>
          <w:color w:val="auto"/>
        </w:rPr>
        <w:t xml:space="preserve"> </w:t>
      </w:r>
      <w:r w:rsidRPr="00D032AD">
        <w:rPr>
          <w:rFonts w:asciiTheme="minorHAnsi" w:hAnsiTheme="minorHAnsi" w:cstheme="minorHAnsi"/>
          <w:b w:val="0"/>
          <w:color w:val="auto"/>
        </w:rPr>
        <w:t>b</w:t>
      </w:r>
      <w:r>
        <w:rPr>
          <w:rFonts w:asciiTheme="minorHAnsi" w:hAnsiTheme="minorHAnsi" w:cstheme="minorHAnsi"/>
          <w:b w:val="0"/>
          <w:color w:val="auto"/>
        </w:rPr>
        <w:t>)</w:t>
      </w:r>
      <w:r w:rsidRPr="00D032AD">
        <w:rPr>
          <w:rFonts w:asciiTheme="minorHAnsi" w:hAnsiTheme="minorHAnsi" w:cstheme="minorHAnsi"/>
          <w:b w:val="0"/>
          <w:color w:val="auto"/>
        </w:rPr>
        <w:t xml:space="preserve">; </w:t>
      </w:r>
    </w:p>
    <w:p w14:paraId="4A505663" w14:textId="0F31B257" w:rsidR="0053392A" w:rsidRDefault="0053392A" w:rsidP="0053392A">
      <w:pPr>
        <w:pStyle w:val="Bodytext30"/>
        <w:numPr>
          <w:ilvl w:val="0"/>
          <w:numId w:val="13"/>
        </w:numPr>
        <w:shd w:val="clear" w:color="auto" w:fill="auto"/>
        <w:jc w:val="both"/>
        <w:rPr>
          <w:rFonts w:asciiTheme="minorHAnsi" w:hAnsiTheme="minorHAnsi" w:cstheme="minorHAnsi"/>
          <w:b w:val="0"/>
        </w:rPr>
      </w:pPr>
      <w:r w:rsidRPr="003464B6">
        <w:rPr>
          <w:rFonts w:asciiTheme="minorHAnsi" w:hAnsiTheme="minorHAnsi" w:cstheme="minorHAnsi"/>
          <w:b w:val="0"/>
        </w:rPr>
        <w:lastRenderedPageBreak/>
        <w:t>valoarea finantarii nerambursabile solicitate este de minimum 10.000 euro</w:t>
      </w:r>
      <w:r w:rsidRPr="00E95F90">
        <w:rPr>
          <w:rFonts w:asciiTheme="minorHAnsi" w:hAnsiTheme="minorHAnsi" w:cstheme="minorHAnsi"/>
          <w:b w:val="0"/>
        </w:rPr>
        <w:t xml:space="preserve"> si maximum </w:t>
      </w:r>
      <w:r>
        <w:rPr>
          <w:rFonts w:asciiTheme="minorHAnsi" w:hAnsiTheme="minorHAnsi" w:cstheme="minorHAnsi"/>
          <w:b w:val="0"/>
        </w:rPr>
        <w:t>75</w:t>
      </w:r>
      <w:r w:rsidRPr="00E95F90">
        <w:rPr>
          <w:rFonts w:asciiTheme="minorHAnsi" w:hAnsiTheme="minorHAnsi" w:cstheme="minorHAnsi"/>
          <w:b w:val="0"/>
        </w:rPr>
        <w:t xml:space="preserve">.000 euro, </w:t>
      </w:r>
      <w:r w:rsidR="00615FED">
        <w:rPr>
          <w:rFonts w:asciiTheme="minorHAnsi" w:hAnsiTheme="minorHAnsi" w:cstheme="minorHAnsi"/>
          <w:b w:val="0"/>
        </w:rPr>
        <w:t xml:space="preserve">alocat per proiect, </w:t>
      </w:r>
      <w:r w:rsidRPr="00E95F90">
        <w:rPr>
          <w:rFonts w:asciiTheme="minorHAnsi" w:hAnsiTheme="minorHAnsi" w:cstheme="minorHAnsi"/>
          <w:b w:val="0"/>
        </w:rPr>
        <w:t>echivalent în lei la cursul de schimb InforEuro</w:t>
      </w:r>
      <w:r w:rsidRPr="00E95F90">
        <w:rPr>
          <w:rStyle w:val="Bodytext32"/>
          <w:rFonts w:asciiTheme="minorHAnsi" w:hAnsiTheme="minorHAnsi" w:cstheme="minorHAnsi"/>
          <w:bCs/>
        </w:rPr>
        <w:t xml:space="preserve"> </w:t>
      </w:r>
      <w:r w:rsidRPr="00E95F90">
        <w:rPr>
          <w:rFonts w:asciiTheme="minorHAnsi" w:hAnsiTheme="minorHAnsi" w:cstheme="minorHAnsi"/>
          <w:b w:val="0"/>
        </w:rPr>
        <w:t>valabil la data lansării apelului de proiecte cu respectarea plafonului de minimis și a regulilor de cumul.</w:t>
      </w:r>
      <w:r>
        <w:rPr>
          <w:rFonts w:asciiTheme="minorHAnsi" w:hAnsiTheme="minorHAnsi" w:cstheme="minorHAnsi"/>
          <w:b w:val="0"/>
        </w:rPr>
        <w:t xml:space="preserve"> </w:t>
      </w:r>
      <w:r w:rsidRPr="00E95F90">
        <w:rPr>
          <w:rFonts w:asciiTheme="minorHAnsi" w:hAnsiTheme="minorHAnsi" w:cstheme="minorHAnsi"/>
          <w:b w:val="0"/>
        </w:rPr>
        <w:t>Valoarea efectivă a ajutorului se va recalcula la data acordarii acestuia folosind cursul valutar valabil la data semnării contractului de finanțare.</w:t>
      </w:r>
      <w:r w:rsidR="006764BC">
        <w:rPr>
          <w:rFonts w:asciiTheme="minorHAnsi" w:hAnsiTheme="minorHAnsi" w:cstheme="minorHAnsi"/>
          <w:b w:val="0"/>
        </w:rPr>
        <w:t xml:space="preserve"> </w:t>
      </w:r>
    </w:p>
    <w:p w14:paraId="623D4F71" w14:textId="7377D2A6" w:rsidR="0053392A" w:rsidRDefault="0053392A" w:rsidP="0053392A">
      <w:pPr>
        <w:pStyle w:val="Bodytext30"/>
        <w:numPr>
          <w:ilvl w:val="0"/>
          <w:numId w:val="13"/>
        </w:numPr>
        <w:shd w:val="clear" w:color="auto" w:fill="auto"/>
        <w:jc w:val="both"/>
        <w:rPr>
          <w:rFonts w:asciiTheme="minorHAnsi" w:hAnsiTheme="minorHAnsi" w:cstheme="minorHAnsi"/>
          <w:b w:val="0"/>
        </w:rPr>
      </w:pPr>
      <w:r>
        <w:rPr>
          <w:rFonts w:asciiTheme="minorHAnsi" w:hAnsiTheme="minorHAnsi" w:cstheme="minorHAnsi"/>
          <w:b w:val="0"/>
        </w:rPr>
        <w:t xml:space="preserve">Contribuția minimă a solicitantului la valoarea eligibilă a proiectului </w:t>
      </w:r>
      <w:r w:rsidR="00691EF1">
        <w:rPr>
          <w:rFonts w:asciiTheme="minorHAnsi" w:hAnsiTheme="minorHAnsi" w:cstheme="minorHAnsi"/>
          <w:b w:val="0"/>
        </w:rPr>
        <w:t xml:space="preserve">este de minim 10% din cheltuielile eligibile, în conformitate cu regulile </w:t>
      </w:r>
      <w:r w:rsidR="00783547">
        <w:rPr>
          <w:rFonts w:asciiTheme="minorHAnsi" w:hAnsiTheme="minorHAnsi" w:cstheme="minorHAnsi"/>
          <w:b w:val="0"/>
        </w:rPr>
        <w:t xml:space="preserve">de cumul </w:t>
      </w:r>
      <w:r w:rsidR="00691EF1">
        <w:rPr>
          <w:rFonts w:asciiTheme="minorHAnsi" w:hAnsiTheme="minorHAnsi" w:cstheme="minorHAnsi"/>
          <w:b w:val="0"/>
        </w:rPr>
        <w:t>privind ajutorul de minimis</w:t>
      </w:r>
      <w:r w:rsidR="00783547">
        <w:rPr>
          <w:rFonts w:asciiTheme="minorHAnsi" w:hAnsiTheme="minorHAnsi" w:cstheme="minorHAnsi"/>
          <w:b w:val="0"/>
        </w:rPr>
        <w:t xml:space="preserve"> și </w:t>
      </w:r>
      <w:r w:rsidR="00691EF1" w:rsidRPr="00691EF1">
        <w:rPr>
          <w:rFonts w:asciiTheme="minorHAnsi" w:hAnsiTheme="minorHAnsi" w:cstheme="minorHAnsi"/>
          <w:b w:val="0"/>
        </w:rPr>
        <w:t>ținând cont totodată de plafonul de minimis aplicabil</w:t>
      </w:r>
      <w:r w:rsidR="00783547">
        <w:rPr>
          <w:rFonts w:asciiTheme="minorHAnsi" w:hAnsiTheme="minorHAnsi" w:cstheme="minorHAnsi"/>
          <w:b w:val="0"/>
        </w:rPr>
        <w:t>, per întreprindere unică;</w:t>
      </w:r>
    </w:p>
    <w:p w14:paraId="39AD539C" w14:textId="3F7637B1" w:rsidR="00691EF1" w:rsidRPr="00691EF1" w:rsidRDefault="00691EF1" w:rsidP="00691EF1">
      <w:pPr>
        <w:pStyle w:val="Bodytext30"/>
        <w:numPr>
          <w:ilvl w:val="0"/>
          <w:numId w:val="13"/>
        </w:numPr>
        <w:shd w:val="clear" w:color="auto" w:fill="auto"/>
        <w:jc w:val="both"/>
        <w:rPr>
          <w:rFonts w:asciiTheme="minorHAnsi" w:hAnsiTheme="minorHAnsi" w:cstheme="minorHAnsi"/>
          <w:b w:val="0"/>
        </w:rPr>
      </w:pPr>
      <w:bookmarkStart w:id="12" w:name="_Hlk153527563"/>
      <w:r w:rsidRPr="00E95F90">
        <w:rPr>
          <w:rFonts w:asciiTheme="minorHAnsi" w:hAnsiTheme="minorHAnsi" w:cstheme="minorHAnsi"/>
          <w:b w:val="0"/>
        </w:rPr>
        <w:t>perioada de implementare a activităţilor proiectului după semnarea contractului de finanțare este de maximum 24 luni cu posibilitatea de prelungire cu maxim 12 luni fără a  depăşi data de 31 decembrie 2029</w:t>
      </w:r>
      <w:bookmarkEnd w:id="12"/>
      <w:r w:rsidRPr="00E95F90">
        <w:rPr>
          <w:rFonts w:asciiTheme="minorHAnsi" w:hAnsiTheme="minorHAnsi" w:cstheme="minorHAnsi"/>
          <w:b w:val="0"/>
        </w:rPr>
        <w:t>;</w:t>
      </w:r>
    </w:p>
    <w:p w14:paraId="6434D01D" w14:textId="77777777" w:rsidR="00824DC0" w:rsidRPr="00E95F90" w:rsidRDefault="00B84D08"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proiectul respectă principiile privind dezvoltarea durabilă, egalitatea de șanse, gen,  nediscriminarea și accesibilitate;</w:t>
      </w:r>
    </w:p>
    <w:p w14:paraId="5A1DFF6A" w14:textId="04CE1610" w:rsidR="00610063" w:rsidRPr="00E95F90" w:rsidRDefault="00AC355E" w:rsidP="009D406D">
      <w:pPr>
        <w:pStyle w:val="Bodytext20"/>
        <w:numPr>
          <w:ilvl w:val="0"/>
          <w:numId w:val="13"/>
        </w:numPr>
        <w:shd w:val="clear" w:color="auto" w:fill="auto"/>
        <w:jc w:val="both"/>
        <w:rPr>
          <w:rFonts w:asciiTheme="minorHAnsi" w:hAnsiTheme="minorHAnsi" w:cstheme="minorHAnsi"/>
        </w:rPr>
      </w:pPr>
      <w:r w:rsidRPr="00E95F90">
        <w:rPr>
          <w:rFonts w:asciiTheme="minorHAnsi" w:hAnsiTheme="minorHAnsi" w:cstheme="minorHAnsi"/>
        </w:rPr>
        <w:t xml:space="preserve">proiectul </w:t>
      </w:r>
      <w:r w:rsidR="00B84D08" w:rsidRPr="00E95F90">
        <w:rPr>
          <w:rFonts w:asciiTheme="minorHAnsi" w:hAnsiTheme="minorHAnsi" w:cstheme="minorHAnsi"/>
        </w:rPr>
        <w:t>respectă principiul DNSH. Solicitanții de finanțare vor descrie în cadrul Planului de Afaceri modul în care investiția propusă respectă principiul DNSH;</w:t>
      </w:r>
    </w:p>
    <w:p w14:paraId="15CA0D40" w14:textId="56D90E2F" w:rsidR="00824DC0" w:rsidRPr="00E95F90" w:rsidRDefault="00610063" w:rsidP="009D406D">
      <w:pPr>
        <w:pStyle w:val="Bodytext30"/>
        <w:numPr>
          <w:ilvl w:val="0"/>
          <w:numId w:val="13"/>
        </w:numPr>
        <w:shd w:val="clear" w:color="auto" w:fill="auto"/>
        <w:jc w:val="both"/>
        <w:rPr>
          <w:rFonts w:asciiTheme="minorHAnsi" w:hAnsiTheme="minorHAnsi" w:cstheme="minorHAnsi"/>
          <w:b w:val="0"/>
        </w:rPr>
      </w:pPr>
      <w:r w:rsidRPr="00E95F90">
        <w:rPr>
          <w:rFonts w:asciiTheme="minorHAnsi" w:hAnsiTheme="minorHAnsi" w:cstheme="minorHAnsi"/>
          <w:b w:val="0"/>
        </w:rPr>
        <w:t xml:space="preserve">Proiectul a parcurs etapele de evaluare a impactului din punct de vedere al protecției mediului, </w:t>
      </w:r>
      <w:bookmarkStart w:id="13" w:name="_Hlk153783208"/>
      <w:r w:rsidRPr="00E95F90">
        <w:rPr>
          <w:rFonts w:asciiTheme="minorHAnsi" w:hAnsiTheme="minorHAnsi" w:cstheme="minorHAnsi"/>
          <w:b w:val="0"/>
        </w:rPr>
        <w:t>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r w:rsidR="00783547">
        <w:rPr>
          <w:rFonts w:asciiTheme="minorHAnsi" w:hAnsiTheme="minorHAnsi" w:cstheme="minorHAnsi"/>
          <w:b w:val="0"/>
          <w:lang w:val="en-US"/>
        </w:rPr>
        <w:t>.</w:t>
      </w:r>
      <w:bookmarkEnd w:id="13"/>
    </w:p>
    <w:p w14:paraId="757B0924" w14:textId="77777777" w:rsidR="001D5FC3" w:rsidRPr="006A6F70" w:rsidRDefault="001D5FC3" w:rsidP="00035ED8">
      <w:pPr>
        <w:pStyle w:val="Bodytext30"/>
        <w:shd w:val="clear" w:color="auto" w:fill="auto"/>
        <w:jc w:val="both"/>
        <w:rPr>
          <w:rFonts w:asciiTheme="minorHAnsi" w:hAnsiTheme="minorHAnsi" w:cstheme="minorHAnsi"/>
        </w:rPr>
      </w:pPr>
    </w:p>
    <w:p w14:paraId="0C1AB12D" w14:textId="09B9E9B7" w:rsidR="004D017A" w:rsidRPr="006A6F70" w:rsidRDefault="0094670D" w:rsidP="00035ED8">
      <w:pPr>
        <w:pStyle w:val="Bodytext30"/>
        <w:shd w:val="clear" w:color="auto" w:fill="auto"/>
        <w:jc w:val="both"/>
        <w:rPr>
          <w:rFonts w:asciiTheme="minorHAnsi" w:hAnsiTheme="minorHAnsi" w:cstheme="minorHAnsi"/>
        </w:rPr>
      </w:pPr>
      <w:r w:rsidRPr="006A6F70">
        <w:rPr>
          <w:rFonts w:asciiTheme="minorHAnsi" w:hAnsiTheme="minorHAnsi" w:cstheme="minorHAnsi"/>
        </w:rPr>
        <w:t xml:space="preserve">Art. </w:t>
      </w:r>
      <w:r w:rsidR="00D36796" w:rsidRPr="006A6F70">
        <w:rPr>
          <w:rFonts w:asciiTheme="minorHAnsi" w:hAnsiTheme="minorHAnsi" w:cstheme="minorHAnsi"/>
        </w:rPr>
        <w:t>1</w:t>
      </w:r>
      <w:r w:rsidR="00A0635E">
        <w:rPr>
          <w:rFonts w:asciiTheme="minorHAnsi" w:hAnsiTheme="minorHAnsi" w:cstheme="minorHAnsi"/>
        </w:rPr>
        <w:t>6</w:t>
      </w:r>
      <w:r w:rsidRPr="006A6F70">
        <w:rPr>
          <w:rFonts w:asciiTheme="minorHAnsi" w:hAnsiTheme="minorHAnsi" w:cstheme="minorHAnsi"/>
        </w:rPr>
        <w:t>.</w:t>
      </w:r>
    </w:p>
    <w:p w14:paraId="770BD201" w14:textId="635D36E8" w:rsidR="00824DC0" w:rsidRPr="006A6F70" w:rsidRDefault="004D017A" w:rsidP="00035ED8">
      <w:pPr>
        <w:pStyle w:val="Bodytext30"/>
        <w:shd w:val="clear" w:color="auto" w:fill="auto"/>
        <w:jc w:val="both"/>
        <w:rPr>
          <w:rFonts w:asciiTheme="minorHAnsi" w:hAnsiTheme="minorHAnsi" w:cstheme="minorHAnsi"/>
          <w:b w:val="0"/>
        </w:rPr>
      </w:pPr>
      <w:r w:rsidRPr="006A6F70">
        <w:rPr>
          <w:rFonts w:asciiTheme="minorHAnsi" w:hAnsiTheme="minorHAnsi" w:cstheme="minorHAnsi"/>
        </w:rPr>
        <w:t xml:space="preserve">(1) </w:t>
      </w:r>
      <w:r w:rsidR="0094670D" w:rsidRPr="006A6F70">
        <w:rPr>
          <w:rFonts w:asciiTheme="minorHAnsi" w:hAnsiTheme="minorHAnsi" w:cstheme="minorHAnsi"/>
          <w:b w:val="0"/>
        </w:rPr>
        <w:t xml:space="preserve">Solicitantul şi proiectul propus spre finanţare îndeplinesc toate condiţiile </w:t>
      </w:r>
      <w:r w:rsidR="00B079CD" w:rsidRPr="006A6F70">
        <w:rPr>
          <w:rFonts w:asciiTheme="minorHAnsi" w:hAnsiTheme="minorHAnsi" w:cstheme="minorHAnsi"/>
          <w:b w:val="0"/>
        </w:rPr>
        <w:t xml:space="preserve">prevăzute de prezenta schema. </w:t>
      </w:r>
      <w:r w:rsidR="0094670D" w:rsidRPr="006A6F70">
        <w:rPr>
          <w:rFonts w:asciiTheme="minorHAnsi" w:hAnsiTheme="minorHAnsi" w:cstheme="minorHAnsi"/>
          <w:b w:val="0"/>
        </w:rPr>
        <w:t>Ghidul solicitantului aferent apelului de proiecte în cadrul căruia solicită finanţare</w:t>
      </w:r>
      <w:r w:rsidR="00B079CD" w:rsidRPr="006A6F70">
        <w:rPr>
          <w:rFonts w:asciiTheme="minorHAnsi" w:hAnsiTheme="minorHAnsi" w:cstheme="minorHAnsi"/>
          <w:b w:val="0"/>
        </w:rPr>
        <w:t xml:space="preserve"> poate să prevadă și alte condiții, care nu aduc atingere celor prevăzute de prezenta schemă sau altor reglementări relevante în domeniul ajutorului de stat/de minimis</w:t>
      </w:r>
      <w:r w:rsidR="003440A9">
        <w:rPr>
          <w:rFonts w:asciiTheme="minorHAnsi" w:hAnsiTheme="minorHAnsi" w:cstheme="minorHAnsi"/>
          <w:b w:val="0"/>
        </w:rPr>
        <w:t>.</w:t>
      </w:r>
    </w:p>
    <w:p w14:paraId="5FE9F1AE" w14:textId="45D2A996" w:rsidR="006A115F" w:rsidRPr="00757AC7" w:rsidRDefault="004D017A" w:rsidP="00757AC7">
      <w:pPr>
        <w:pStyle w:val="Bodytext30"/>
        <w:jc w:val="both"/>
        <w:rPr>
          <w:rFonts w:asciiTheme="minorHAnsi" w:hAnsiTheme="minorHAnsi" w:cstheme="minorHAnsi"/>
          <w:bCs w:val="0"/>
        </w:rPr>
      </w:pPr>
      <w:r w:rsidRPr="006A6F70">
        <w:rPr>
          <w:rFonts w:asciiTheme="minorHAnsi" w:hAnsiTheme="minorHAnsi" w:cstheme="minorHAnsi"/>
          <w:bCs w:val="0"/>
        </w:rPr>
        <w:t xml:space="preserve">(2) </w:t>
      </w:r>
      <w:bookmarkStart w:id="14" w:name="_Hlk146105016"/>
      <w:r w:rsidRPr="006A6F70">
        <w:rPr>
          <w:rFonts w:asciiTheme="minorHAnsi" w:hAnsiTheme="minorHAnsi" w:cstheme="minorHAnsi"/>
          <w:b w:val="0"/>
        </w:rPr>
        <w:t>Nu sunt eligibile</w:t>
      </w:r>
      <w:r w:rsidR="00783547">
        <w:rPr>
          <w:rFonts w:asciiTheme="minorHAnsi" w:hAnsiTheme="minorHAnsi" w:cstheme="minorHAnsi"/>
          <w:b w:val="0"/>
        </w:rPr>
        <w:t xml:space="preserve"> </w:t>
      </w:r>
      <w:r w:rsidR="00437DEA">
        <w:rPr>
          <w:rFonts w:asciiTheme="minorHAnsi" w:hAnsiTheme="minorHAnsi" w:cstheme="minorHAnsi"/>
          <w:b w:val="0"/>
        </w:rPr>
        <w:t>i</w:t>
      </w:r>
      <w:r w:rsidR="006A115F" w:rsidRPr="00757AC7">
        <w:rPr>
          <w:rFonts w:asciiTheme="minorHAnsi" w:eastAsia="SimSun" w:hAnsiTheme="minorHAnsi" w:cstheme="minorHAnsi"/>
          <w:b w:val="0"/>
        </w:rPr>
        <w:t>nvestițiile care constau doar în înlocuirea de active. Înlocuirea activelor care se face în scopul upgradării celor existente, nu poate fi considerată cheltuială eligibilă, cu excepția situației când se demonstrează că înlocuirea/upgradarea rezultă din necesitatea adaptării acestora la funcționalitatea noului sistem digitalizat.</w:t>
      </w:r>
    </w:p>
    <w:p w14:paraId="44CB0E60" w14:textId="77777777" w:rsidR="006A115F" w:rsidRPr="006A6F70" w:rsidRDefault="006A115F" w:rsidP="004D017A">
      <w:pPr>
        <w:pStyle w:val="Bodytext30"/>
        <w:shd w:val="clear" w:color="auto" w:fill="auto"/>
        <w:jc w:val="both"/>
        <w:rPr>
          <w:rFonts w:asciiTheme="minorHAnsi" w:hAnsiTheme="minorHAnsi" w:cstheme="minorHAnsi"/>
          <w:b w:val="0"/>
        </w:rPr>
      </w:pPr>
    </w:p>
    <w:bookmarkEnd w:id="14"/>
    <w:p w14:paraId="40A4F121" w14:textId="77777777" w:rsidR="00283FF1" w:rsidRPr="006A6F70" w:rsidRDefault="00283FF1" w:rsidP="004D017A">
      <w:pPr>
        <w:pStyle w:val="Bodytext30"/>
        <w:shd w:val="clear" w:color="auto" w:fill="auto"/>
        <w:jc w:val="both"/>
        <w:rPr>
          <w:rFonts w:asciiTheme="minorHAnsi" w:hAnsiTheme="minorHAnsi" w:cstheme="minorHAnsi"/>
          <w:b w:val="0"/>
        </w:rPr>
      </w:pPr>
    </w:p>
    <w:p w14:paraId="12C363D8" w14:textId="4784FA48" w:rsidR="001D5FC3" w:rsidRPr="006A6F70" w:rsidRDefault="0094670D" w:rsidP="00035ED8">
      <w:pPr>
        <w:pStyle w:val="Heading11"/>
        <w:keepNext/>
        <w:keepLines/>
        <w:shd w:val="clear" w:color="auto" w:fill="auto"/>
        <w:spacing w:before="120" w:after="240" w:line="302" w:lineRule="exact"/>
        <w:contextualSpacing/>
        <w:rPr>
          <w:rFonts w:asciiTheme="minorHAnsi" w:hAnsiTheme="minorHAnsi" w:cstheme="minorHAnsi"/>
        </w:rPr>
      </w:pPr>
      <w:bookmarkStart w:id="15" w:name="_Toc151476210"/>
      <w:bookmarkStart w:id="16" w:name="bookmark6"/>
      <w:r w:rsidRPr="006A6F70">
        <w:rPr>
          <w:rFonts w:asciiTheme="minorHAnsi" w:hAnsiTheme="minorHAnsi" w:cstheme="minorHAnsi"/>
        </w:rPr>
        <w:t>CAPITOLUL VI</w:t>
      </w:r>
      <w:r w:rsidR="00AF63DD" w:rsidRPr="006A6F70">
        <w:rPr>
          <w:rFonts w:asciiTheme="minorHAnsi" w:hAnsiTheme="minorHAnsi" w:cstheme="minorHAnsi"/>
        </w:rPr>
        <w:br/>
        <w:t>Cheltuieli eligibile</w:t>
      </w:r>
      <w:bookmarkEnd w:id="15"/>
    </w:p>
    <w:bookmarkEnd w:id="16"/>
    <w:p w14:paraId="06649D42" w14:textId="4F192195" w:rsidR="00824DC0" w:rsidRPr="006A6F70" w:rsidRDefault="0094670D" w:rsidP="00035ED8">
      <w:pPr>
        <w:pStyle w:val="Bodytext20"/>
        <w:shd w:val="clear" w:color="auto" w:fill="auto"/>
        <w:spacing w:line="300" w:lineRule="exact"/>
        <w:jc w:val="both"/>
        <w:rPr>
          <w:rFonts w:asciiTheme="minorHAnsi" w:hAnsiTheme="minorHAnsi" w:cstheme="minorHAnsi"/>
        </w:rPr>
      </w:pPr>
      <w:r w:rsidRPr="006A6F70">
        <w:rPr>
          <w:rStyle w:val="Bodytext2Bold"/>
          <w:rFonts w:asciiTheme="minorHAnsi" w:hAnsiTheme="minorHAnsi" w:cstheme="minorHAnsi"/>
        </w:rPr>
        <w:t xml:space="preserve">Art. </w:t>
      </w:r>
      <w:r w:rsidR="00D36796" w:rsidRPr="006A6F70">
        <w:rPr>
          <w:rStyle w:val="Bodytext2Bold"/>
          <w:rFonts w:asciiTheme="minorHAnsi" w:hAnsiTheme="minorHAnsi" w:cstheme="minorHAnsi"/>
        </w:rPr>
        <w:t>1</w:t>
      </w:r>
      <w:r w:rsidR="00A0635E">
        <w:rPr>
          <w:rStyle w:val="Bodytext2Bold"/>
          <w:rFonts w:asciiTheme="minorHAnsi" w:hAnsiTheme="minorHAnsi" w:cstheme="minorHAnsi"/>
        </w:rPr>
        <w:t>7</w:t>
      </w:r>
      <w:r w:rsidR="009B2122">
        <w:rPr>
          <w:rStyle w:val="Bodytext2Bold"/>
          <w:rFonts w:asciiTheme="minorHAnsi" w:hAnsiTheme="minorHAnsi" w:cstheme="minorHAnsi"/>
        </w:rPr>
        <w:t>.</w:t>
      </w:r>
      <w:r w:rsidRPr="006A6F70">
        <w:rPr>
          <w:rStyle w:val="Bodytext2Bold"/>
          <w:rFonts w:asciiTheme="minorHAnsi" w:hAnsiTheme="minorHAnsi" w:cstheme="minorHAnsi"/>
        </w:rPr>
        <w:t xml:space="preserve"> </w:t>
      </w:r>
      <w:r w:rsidRPr="006A6F70">
        <w:rPr>
          <w:rFonts w:asciiTheme="minorHAnsi" w:hAnsiTheme="minorHAnsi" w:cstheme="minorHAnsi"/>
        </w:rPr>
        <w:t>Condiţiile cumulative de eligibilitate a cheltuielilor sunt:</w:t>
      </w:r>
    </w:p>
    <w:p w14:paraId="5CF1A58C" w14:textId="77777777" w:rsidR="00824DC0" w:rsidRPr="006A6F70" w:rsidRDefault="0094670D" w:rsidP="00757AC7">
      <w:pPr>
        <w:pStyle w:val="Bodytext20"/>
        <w:numPr>
          <w:ilvl w:val="0"/>
          <w:numId w:val="14"/>
        </w:numPr>
        <w:shd w:val="clear" w:color="auto" w:fill="auto"/>
        <w:jc w:val="both"/>
        <w:rPr>
          <w:rFonts w:asciiTheme="minorHAnsi" w:hAnsiTheme="minorHAnsi" w:cstheme="minorHAnsi"/>
        </w:rPr>
      </w:pPr>
      <w:r w:rsidRPr="006A6F70">
        <w:rPr>
          <w:rFonts w:asciiTheme="minorHAnsi" w:hAnsiTheme="minorHAnsi" w:cstheme="minorHAnsi"/>
        </w:rPr>
        <w:t xml:space="preserve">să </w:t>
      </w:r>
      <w:r w:rsidR="0093331E" w:rsidRPr="006A6F70">
        <w:rPr>
          <w:rFonts w:asciiTheme="minorHAnsi" w:hAnsiTheme="minorHAnsi" w:cstheme="minorHAnsi"/>
        </w:rPr>
        <w:t xml:space="preserve">respecte prevederile art. 63 si art art. 65 din </w:t>
      </w:r>
      <w:r w:rsidR="0093331E" w:rsidRPr="00901B6E">
        <w:rPr>
          <w:rFonts w:asciiTheme="minorHAnsi" w:hAnsiTheme="minorHAnsi" w:cstheme="minorHAnsi"/>
          <w:color w:val="0070C0"/>
          <w:u w:val="single"/>
        </w:rPr>
        <w:t>Regulamentul (UE) nr. 1060/2021</w:t>
      </w:r>
      <w:r w:rsidR="0093331E" w:rsidRPr="006A6F70">
        <w:rPr>
          <w:rFonts w:asciiTheme="minorHAnsi" w:hAnsiTheme="minorHAnsi" w:cstheme="minorHAnsi"/>
        </w:rPr>
        <w:t>, precum şi perioada de implementare stabilită de către autoritatea de management prin contractul de finanţare</w:t>
      </w:r>
      <w:r w:rsidRPr="006A6F70">
        <w:rPr>
          <w:rFonts w:asciiTheme="minorHAnsi" w:hAnsiTheme="minorHAnsi" w:cstheme="minorHAnsi"/>
        </w:rPr>
        <w:t>;</w:t>
      </w:r>
    </w:p>
    <w:p w14:paraId="3D68CB05" w14:textId="77777777" w:rsidR="00824DC0" w:rsidRPr="006A6F70" w:rsidRDefault="0093331E" w:rsidP="00757AC7">
      <w:pPr>
        <w:pStyle w:val="Bodytext20"/>
        <w:numPr>
          <w:ilvl w:val="0"/>
          <w:numId w:val="14"/>
        </w:numPr>
        <w:shd w:val="clear" w:color="auto" w:fill="auto"/>
        <w:tabs>
          <w:tab w:val="left" w:pos="955"/>
        </w:tabs>
        <w:jc w:val="both"/>
        <w:rPr>
          <w:rFonts w:asciiTheme="minorHAnsi" w:hAnsiTheme="minorHAnsi" w:cstheme="minorHAnsi"/>
        </w:rPr>
      </w:pPr>
      <w:r w:rsidRPr="006A6F70">
        <w:rPr>
          <w:rFonts w:asciiTheme="minorHAnsi" w:hAnsiTheme="minorHAnsi" w:cstheme="minorHAnsi"/>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 controlate/ auditate</w:t>
      </w:r>
      <w:r w:rsidR="0094670D" w:rsidRPr="006A6F70">
        <w:rPr>
          <w:rFonts w:asciiTheme="minorHAnsi" w:hAnsiTheme="minorHAnsi" w:cstheme="minorHAnsi"/>
        </w:rPr>
        <w:t>;</w:t>
      </w:r>
    </w:p>
    <w:p w14:paraId="78414C84"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fie în conformitate cu prevederile programului;</w:t>
      </w:r>
    </w:p>
    <w:p w14:paraId="7C214BA7"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fie în conformitate cu contractul de finanţare;</w:t>
      </w:r>
    </w:p>
    <w:p w14:paraId="24602E7F"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fie rezonabilă şi necesară realizării operaţiunii;</w:t>
      </w:r>
    </w:p>
    <w:p w14:paraId="18E4761C" w14:textId="77777777" w:rsidR="00824DC0" w:rsidRPr="006A6F70" w:rsidRDefault="0094670D" w:rsidP="00757AC7">
      <w:pPr>
        <w:pStyle w:val="Bodytext20"/>
        <w:numPr>
          <w:ilvl w:val="0"/>
          <w:numId w:val="14"/>
        </w:numPr>
        <w:shd w:val="clear" w:color="auto" w:fill="auto"/>
        <w:tabs>
          <w:tab w:val="left" w:pos="945"/>
        </w:tabs>
        <w:jc w:val="both"/>
        <w:rPr>
          <w:rFonts w:asciiTheme="minorHAnsi" w:hAnsiTheme="minorHAnsi" w:cstheme="minorHAnsi"/>
        </w:rPr>
      </w:pPr>
      <w:r w:rsidRPr="006A6F70">
        <w:rPr>
          <w:rFonts w:asciiTheme="minorHAnsi" w:hAnsiTheme="minorHAnsi" w:cstheme="minorHAnsi"/>
        </w:rPr>
        <w:t>să respecte prevederile legislaţiei Uniunii Europene şi naţionale aplicabile;</w:t>
      </w:r>
    </w:p>
    <w:p w14:paraId="0F93DDF3" w14:textId="1FCD6604" w:rsidR="00824DC0" w:rsidRPr="006A6F70" w:rsidRDefault="0094670D" w:rsidP="00757AC7">
      <w:pPr>
        <w:pStyle w:val="Bodytext20"/>
        <w:numPr>
          <w:ilvl w:val="0"/>
          <w:numId w:val="14"/>
        </w:numPr>
        <w:shd w:val="clear" w:color="auto" w:fill="auto"/>
        <w:tabs>
          <w:tab w:val="left" w:pos="955"/>
        </w:tabs>
        <w:jc w:val="both"/>
        <w:rPr>
          <w:rFonts w:asciiTheme="minorHAnsi" w:hAnsiTheme="minorHAnsi" w:cstheme="minorHAnsi"/>
        </w:rPr>
      </w:pPr>
      <w:r w:rsidRPr="006A6F70">
        <w:rPr>
          <w:rFonts w:asciiTheme="minorHAnsi" w:hAnsiTheme="minorHAnsi" w:cstheme="minorHAnsi"/>
        </w:rPr>
        <w:t xml:space="preserve">să fie înregistrată în contabilitatea beneficiarului, cu respectarea prevederilor art. </w:t>
      </w:r>
      <w:r w:rsidR="002D6102">
        <w:rPr>
          <w:rFonts w:asciiTheme="minorHAnsi" w:hAnsiTheme="minorHAnsi" w:cstheme="minorHAnsi"/>
        </w:rPr>
        <w:t xml:space="preserve">74 </w:t>
      </w:r>
      <w:r w:rsidR="00424E2F" w:rsidRPr="006A6F70">
        <w:rPr>
          <w:rFonts w:asciiTheme="minorHAnsi" w:hAnsiTheme="minorHAnsi" w:cstheme="minorHAnsi"/>
        </w:rPr>
        <w:t xml:space="preserve"> </w:t>
      </w:r>
      <w:r w:rsidR="002D6102" w:rsidRPr="002D6102">
        <w:rPr>
          <w:rFonts w:asciiTheme="minorHAnsi" w:hAnsiTheme="minorHAnsi" w:cstheme="minorHAnsi"/>
        </w:rPr>
        <w:t xml:space="preserve">alin. (1) lit. a) pct. (i) din </w:t>
      </w:r>
      <w:r w:rsidR="002D6102" w:rsidRPr="00901B6E">
        <w:rPr>
          <w:rFonts w:asciiTheme="minorHAnsi" w:hAnsiTheme="minorHAnsi" w:cstheme="minorHAnsi"/>
          <w:color w:val="0070C0"/>
          <w:u w:val="single"/>
        </w:rPr>
        <w:t>Regulamentul (UE) 2021/1.060</w:t>
      </w:r>
      <w:r w:rsidRPr="006A6F70">
        <w:rPr>
          <w:rFonts w:asciiTheme="minorHAnsi" w:hAnsiTheme="minorHAnsi" w:cstheme="minorHAnsi"/>
          <w:color w:val="auto"/>
        </w:rPr>
        <w:t>;</w:t>
      </w:r>
    </w:p>
    <w:p w14:paraId="36B67B96" w14:textId="7256C7EF" w:rsidR="00824DC0" w:rsidRDefault="0094670D" w:rsidP="00757AC7">
      <w:pPr>
        <w:pStyle w:val="Bodytext20"/>
        <w:numPr>
          <w:ilvl w:val="0"/>
          <w:numId w:val="14"/>
        </w:numPr>
        <w:shd w:val="clear" w:color="auto" w:fill="auto"/>
        <w:tabs>
          <w:tab w:val="left" w:pos="955"/>
        </w:tabs>
        <w:spacing w:after="220"/>
        <w:jc w:val="both"/>
        <w:rPr>
          <w:rFonts w:asciiTheme="minorHAnsi" w:hAnsiTheme="minorHAnsi" w:cstheme="minorHAnsi"/>
        </w:rPr>
      </w:pPr>
      <w:r w:rsidRPr="006A6F70">
        <w:rPr>
          <w:rFonts w:asciiTheme="minorHAnsi" w:hAnsiTheme="minorHAnsi" w:cstheme="minorHAnsi"/>
        </w:rPr>
        <w:t xml:space="preserve">să nu fie contrară prevederilor dreptului aplicabil al Uniunii Europene sau legislaţiei </w:t>
      </w:r>
      <w:r w:rsidRPr="006A6F70">
        <w:rPr>
          <w:rFonts w:asciiTheme="minorHAnsi" w:hAnsiTheme="minorHAnsi" w:cstheme="minorHAnsi"/>
        </w:rPr>
        <w:lastRenderedPageBreak/>
        <w:t>naţionale care vizează aplicarea dreptului relevant al Uniunii, în privinţa eligibilităţii, regularităţii, gestiunii sau controlului operaţiunilor şi cheltuielilor</w:t>
      </w:r>
      <w:r w:rsidR="003F3AB3">
        <w:rPr>
          <w:rFonts w:asciiTheme="minorHAnsi" w:hAnsiTheme="minorHAnsi" w:cstheme="minorHAnsi"/>
        </w:rPr>
        <w:t>;</w:t>
      </w:r>
    </w:p>
    <w:p w14:paraId="0913FEC8" w14:textId="72BBB920" w:rsidR="003F3AB3" w:rsidRPr="006A6F70" w:rsidRDefault="003F3AB3" w:rsidP="00757AC7">
      <w:pPr>
        <w:pStyle w:val="Bodytext20"/>
        <w:numPr>
          <w:ilvl w:val="0"/>
          <w:numId w:val="14"/>
        </w:numPr>
        <w:shd w:val="clear" w:color="auto" w:fill="auto"/>
        <w:tabs>
          <w:tab w:val="left" w:pos="955"/>
        </w:tabs>
        <w:spacing w:after="220"/>
        <w:jc w:val="both"/>
        <w:rPr>
          <w:rFonts w:asciiTheme="minorHAnsi" w:hAnsiTheme="minorHAnsi" w:cstheme="minorHAnsi"/>
        </w:rPr>
      </w:pPr>
      <w:r>
        <w:rPr>
          <w:rFonts w:asciiTheme="minorHAnsi" w:hAnsiTheme="minorHAnsi" w:cstheme="minorHAnsi"/>
        </w:rPr>
        <w:t>investiția în active corporale/ necorporale  trebuie să fie legată de digitalizarea IMM-urilor prin utilizarea tehnologiei informațiilor.</w:t>
      </w:r>
    </w:p>
    <w:p w14:paraId="11AFE7D6" w14:textId="652A360F" w:rsidR="00824DC0" w:rsidRPr="006A6F70" w:rsidRDefault="0094670D" w:rsidP="003C49D3">
      <w:pPr>
        <w:pStyle w:val="Bodytext20"/>
        <w:shd w:val="clear" w:color="auto" w:fill="auto"/>
        <w:ind w:right="140"/>
        <w:jc w:val="both"/>
        <w:rPr>
          <w:rFonts w:asciiTheme="minorHAnsi" w:hAnsiTheme="minorHAnsi" w:cstheme="minorHAnsi"/>
        </w:rPr>
      </w:pPr>
      <w:r w:rsidRPr="006A6F70">
        <w:rPr>
          <w:rStyle w:val="Bodytext2Bold"/>
          <w:rFonts w:asciiTheme="minorHAnsi" w:hAnsiTheme="minorHAnsi" w:cstheme="minorHAnsi"/>
        </w:rPr>
        <w:t>Art. 1</w:t>
      </w:r>
      <w:r w:rsidR="00A0635E">
        <w:rPr>
          <w:rStyle w:val="Bodytext2Bold"/>
          <w:rFonts w:asciiTheme="minorHAnsi" w:hAnsiTheme="minorHAnsi" w:cstheme="minorHAnsi"/>
        </w:rPr>
        <w:t>8</w:t>
      </w:r>
      <w:r w:rsidRPr="006A6F70">
        <w:rPr>
          <w:rStyle w:val="Bodytext2Bold"/>
          <w:rFonts w:asciiTheme="minorHAnsi" w:hAnsiTheme="minorHAnsi" w:cstheme="minorHAnsi"/>
        </w:rPr>
        <w:t xml:space="preserve">. </w:t>
      </w:r>
      <w:r w:rsidRPr="003440A9">
        <w:rPr>
          <w:rStyle w:val="Bodytext24"/>
          <w:rFonts w:asciiTheme="minorHAnsi" w:hAnsiTheme="minorHAnsi" w:cstheme="minorHAnsi"/>
          <w:b/>
          <w:bCs/>
          <w:color w:val="auto"/>
        </w:rPr>
        <w:t>(1)</w:t>
      </w:r>
      <w:r w:rsidRPr="006A6F70">
        <w:rPr>
          <w:rStyle w:val="Bodytext24"/>
          <w:rFonts w:asciiTheme="minorHAnsi" w:hAnsiTheme="minorHAnsi" w:cstheme="minorHAnsi"/>
          <w:color w:val="auto"/>
        </w:rPr>
        <w:t xml:space="preserve"> </w:t>
      </w:r>
      <w:r w:rsidRPr="006A6F70">
        <w:rPr>
          <w:rFonts w:asciiTheme="minorHAnsi" w:hAnsiTheme="minorHAnsi" w:cstheme="minorHAnsi"/>
        </w:rPr>
        <w:t xml:space="preserve">Categoriile de cheltuieli eligibile, </w:t>
      </w:r>
      <w:r w:rsidR="00D676F3">
        <w:rPr>
          <w:rFonts w:asciiTheme="minorHAnsi" w:hAnsiTheme="minorHAnsi" w:cstheme="minorHAnsi"/>
        </w:rPr>
        <w:t xml:space="preserve">finanțabile prin ajutor de minimis, </w:t>
      </w:r>
      <w:r w:rsidRPr="006A6F70">
        <w:rPr>
          <w:rFonts w:asciiTheme="minorHAnsi" w:hAnsiTheme="minorHAnsi" w:cstheme="minorHAnsi"/>
        </w:rPr>
        <w:t>sunt:</w:t>
      </w:r>
    </w:p>
    <w:p w14:paraId="31DFB9D9" w14:textId="77777777" w:rsidR="00824DC0" w:rsidRDefault="0094670D" w:rsidP="009D406D">
      <w:pPr>
        <w:pStyle w:val="Bodytext20"/>
        <w:numPr>
          <w:ilvl w:val="0"/>
          <w:numId w:val="15"/>
        </w:numPr>
        <w:shd w:val="clear" w:color="auto" w:fill="auto"/>
        <w:tabs>
          <w:tab w:val="left" w:pos="945"/>
        </w:tabs>
        <w:ind w:left="560"/>
        <w:jc w:val="both"/>
        <w:rPr>
          <w:rFonts w:asciiTheme="minorHAnsi" w:hAnsiTheme="minorHAnsi" w:cstheme="minorHAnsi"/>
        </w:rPr>
      </w:pPr>
      <w:r w:rsidRPr="006A6F70">
        <w:rPr>
          <w:rFonts w:asciiTheme="minorHAnsi" w:hAnsiTheme="minorHAnsi" w:cstheme="minorHAnsi"/>
        </w:rPr>
        <w:t>cheltuieli pentru proiectare şi asistenţă tehnică;</w:t>
      </w:r>
    </w:p>
    <w:p w14:paraId="425CDCA4" w14:textId="76946B19" w:rsidR="009D406D" w:rsidRPr="006A6F70" w:rsidRDefault="009D406D" w:rsidP="009D406D">
      <w:pPr>
        <w:pStyle w:val="Bodytext20"/>
        <w:numPr>
          <w:ilvl w:val="0"/>
          <w:numId w:val="15"/>
        </w:numPr>
        <w:shd w:val="clear" w:color="auto" w:fill="auto"/>
        <w:tabs>
          <w:tab w:val="left" w:pos="945"/>
        </w:tabs>
        <w:ind w:left="560"/>
        <w:jc w:val="both"/>
        <w:rPr>
          <w:rFonts w:asciiTheme="minorHAnsi" w:hAnsiTheme="minorHAnsi" w:cstheme="minorHAnsi"/>
        </w:rPr>
      </w:pPr>
      <w:r>
        <w:rPr>
          <w:rFonts w:asciiTheme="minorHAnsi" w:hAnsiTheme="minorHAnsi" w:cstheme="minorHAnsi"/>
        </w:rPr>
        <w:t>cheltuieli pentru investiția de bază</w:t>
      </w:r>
      <w:r w:rsidR="00237085">
        <w:rPr>
          <w:rFonts w:asciiTheme="minorHAnsi" w:hAnsiTheme="minorHAnsi" w:cstheme="minorHAnsi"/>
          <w:lang w:val="en-US"/>
        </w:rPr>
        <w:t>;</w:t>
      </w:r>
    </w:p>
    <w:p w14:paraId="6D21F2EF" w14:textId="6B50F368" w:rsidR="00824DC0" w:rsidRPr="006A6F70" w:rsidRDefault="0094670D" w:rsidP="009D406D">
      <w:pPr>
        <w:pStyle w:val="Bodytext20"/>
        <w:numPr>
          <w:ilvl w:val="0"/>
          <w:numId w:val="15"/>
        </w:numPr>
        <w:shd w:val="clear" w:color="auto" w:fill="auto"/>
        <w:tabs>
          <w:tab w:val="left" w:pos="945"/>
        </w:tabs>
        <w:ind w:left="560"/>
        <w:jc w:val="both"/>
        <w:rPr>
          <w:rFonts w:asciiTheme="minorHAnsi" w:hAnsiTheme="minorHAnsi" w:cstheme="minorHAnsi"/>
        </w:rPr>
      </w:pPr>
      <w:r w:rsidRPr="006A6F70">
        <w:rPr>
          <w:rFonts w:asciiTheme="minorHAnsi" w:hAnsiTheme="minorHAnsi" w:cstheme="minorHAnsi"/>
        </w:rPr>
        <w:t>cheltuieli cu activităţile obligatorii de publicitate şi informare aferente proiectului</w:t>
      </w:r>
      <w:r w:rsidR="00237085">
        <w:rPr>
          <w:rFonts w:asciiTheme="minorHAnsi" w:hAnsiTheme="minorHAnsi" w:cstheme="minorHAnsi"/>
        </w:rPr>
        <w:t>;</w:t>
      </w:r>
    </w:p>
    <w:p w14:paraId="4A71A778" w14:textId="36DD8556" w:rsidR="00824DC0" w:rsidRPr="006A6F70" w:rsidRDefault="00C8124B" w:rsidP="009D406D">
      <w:pPr>
        <w:pStyle w:val="Bodytext20"/>
        <w:numPr>
          <w:ilvl w:val="0"/>
          <w:numId w:val="15"/>
        </w:numPr>
        <w:shd w:val="clear" w:color="auto" w:fill="auto"/>
        <w:tabs>
          <w:tab w:val="left" w:pos="945"/>
        </w:tabs>
        <w:spacing w:after="245"/>
        <w:ind w:left="560"/>
        <w:jc w:val="both"/>
        <w:rPr>
          <w:rFonts w:asciiTheme="minorHAnsi" w:hAnsiTheme="minorHAnsi" w:cstheme="minorHAnsi"/>
        </w:rPr>
      </w:pPr>
      <w:r w:rsidRPr="00C8124B">
        <w:rPr>
          <w:rFonts w:asciiTheme="minorHAnsi" w:hAnsiTheme="minorHAnsi" w:cstheme="minorHAnsi"/>
        </w:rPr>
        <w:t>Cheltuieli cu servicii de instruire a personalului</w:t>
      </w:r>
      <w:r w:rsidR="00237085">
        <w:rPr>
          <w:rFonts w:asciiTheme="minorHAnsi" w:hAnsiTheme="minorHAnsi" w:cstheme="minorHAnsi"/>
        </w:rPr>
        <w:t>.</w:t>
      </w:r>
    </w:p>
    <w:p w14:paraId="05328F1F" w14:textId="5CC479A7" w:rsidR="00824DC0" w:rsidRPr="006A6F70" w:rsidRDefault="00D676F3" w:rsidP="009D406D">
      <w:pPr>
        <w:pStyle w:val="Bodytext20"/>
        <w:numPr>
          <w:ilvl w:val="0"/>
          <w:numId w:val="16"/>
        </w:numPr>
        <w:shd w:val="clear" w:color="auto" w:fill="auto"/>
        <w:tabs>
          <w:tab w:val="left" w:pos="452"/>
        </w:tabs>
        <w:spacing w:line="266" w:lineRule="exact"/>
        <w:jc w:val="both"/>
        <w:rPr>
          <w:rFonts w:asciiTheme="minorHAnsi" w:hAnsiTheme="minorHAnsi" w:cstheme="minorHAnsi"/>
        </w:rPr>
      </w:pPr>
      <w:r w:rsidRPr="00D676F3">
        <w:rPr>
          <w:rFonts w:asciiTheme="minorHAnsi" w:hAnsiTheme="minorHAnsi" w:cstheme="minorHAnsi"/>
          <w:b/>
          <w:bCs/>
        </w:rPr>
        <w:t xml:space="preserve">Cheltuielile pentru proiectare şi asistenţă tehnică </w:t>
      </w:r>
      <w:r w:rsidR="00C96829">
        <w:rPr>
          <w:rFonts w:asciiTheme="minorHAnsi" w:hAnsiTheme="minorHAnsi" w:cstheme="minorHAnsi"/>
          <w:b/>
          <w:bCs/>
        </w:rPr>
        <w:t xml:space="preserve"> </w:t>
      </w:r>
      <w:r w:rsidR="00C96829" w:rsidRPr="006B16F9">
        <w:rPr>
          <w:rFonts w:asciiTheme="minorHAnsi" w:hAnsiTheme="minorHAnsi" w:cstheme="minorHAnsi"/>
        </w:rPr>
        <w:t>intră în categoria costurilor indirecte și</w:t>
      </w:r>
      <w:r w:rsidR="00C96829">
        <w:rPr>
          <w:rFonts w:asciiTheme="minorHAnsi" w:hAnsiTheme="minorHAnsi" w:cstheme="minorHAnsi"/>
          <w:b/>
          <w:bCs/>
        </w:rPr>
        <w:t xml:space="preserve"> </w:t>
      </w:r>
      <w:r w:rsidRPr="00D676F3">
        <w:rPr>
          <w:rFonts w:asciiTheme="minorHAnsi" w:hAnsiTheme="minorHAnsi" w:cstheme="minorHAnsi"/>
        </w:rPr>
        <w:t>au în vedere următoarele categorii</w:t>
      </w:r>
      <w:r w:rsidR="0094670D" w:rsidRPr="006A6F70">
        <w:rPr>
          <w:rFonts w:asciiTheme="minorHAnsi" w:hAnsiTheme="minorHAnsi" w:cstheme="minorHAnsi"/>
        </w:rPr>
        <w:t>:</w:t>
      </w:r>
    </w:p>
    <w:p w14:paraId="7FA95AA5" w14:textId="7F65F8F4" w:rsidR="00824DC0" w:rsidRDefault="0062131B" w:rsidP="009D406D">
      <w:pPr>
        <w:pStyle w:val="Bodytext20"/>
        <w:numPr>
          <w:ilvl w:val="0"/>
          <w:numId w:val="17"/>
        </w:numPr>
        <w:shd w:val="clear" w:color="auto" w:fill="auto"/>
        <w:tabs>
          <w:tab w:val="left" w:pos="936"/>
        </w:tabs>
        <w:ind w:left="560"/>
        <w:jc w:val="both"/>
        <w:rPr>
          <w:rFonts w:asciiTheme="minorHAnsi" w:hAnsiTheme="minorHAnsi" w:cstheme="minorHAnsi"/>
        </w:rPr>
      </w:pPr>
      <w:r w:rsidRPr="0062131B">
        <w:rPr>
          <w:rFonts w:asciiTheme="minorHAnsi" w:hAnsiTheme="minorHAnsi" w:cstheme="minorHAnsi"/>
          <w:b/>
          <w:bCs/>
        </w:rPr>
        <w:t>consultanţă</w:t>
      </w:r>
      <w:r w:rsidRPr="0062131B">
        <w:rPr>
          <w:rFonts w:asciiTheme="minorHAnsi" w:hAnsiTheme="minorHAnsi" w:cstheme="minorHAnsi"/>
        </w:rPr>
        <w:t xml:space="preserve"> - cheltuielile efectuate, după caz, pentru plata serviciilor de consultanţă la elaborarea cererii de finanţare/a planului de afaceri, plata serviciilor de consultanţă în domeniul managementului execuţiei investiţiei sau administrarea contractului de execuţie (managementul de proiect), plata serviciilor de consultanţă la elaborarea, organizarea şi derularea procedurilor de achiziţii</w:t>
      </w:r>
      <w:r w:rsidR="00871F40">
        <w:rPr>
          <w:rFonts w:asciiTheme="minorHAnsi" w:hAnsiTheme="minorHAnsi" w:cstheme="minorHAnsi"/>
        </w:rPr>
        <w:t>, servicii de consiliere/ analiză pentru identificarea de soluții tehnice de digitalizare care să facă obiectul investițiilor din cadrul proiectului aferent cererii de finanțare</w:t>
      </w:r>
      <w:r w:rsidR="005405A9">
        <w:rPr>
          <w:rFonts w:asciiTheme="minorHAnsi" w:hAnsiTheme="minorHAnsi" w:cstheme="minorHAnsi"/>
        </w:rPr>
        <w:t xml:space="preserve"> (SF TIC/PT TIC)</w:t>
      </w:r>
      <w:r w:rsidR="00871F40">
        <w:rPr>
          <w:rFonts w:asciiTheme="minorHAnsi" w:hAnsiTheme="minorHAnsi" w:cstheme="minorHAnsi"/>
        </w:rPr>
        <w:t>, servicii de consultanță pentru consolidarea securității cibernetice a produselor implementate</w:t>
      </w:r>
      <w:r w:rsidR="0094670D" w:rsidRPr="006A6F70">
        <w:rPr>
          <w:rFonts w:asciiTheme="minorHAnsi" w:hAnsiTheme="minorHAnsi" w:cstheme="minorHAnsi"/>
        </w:rPr>
        <w:t>;</w:t>
      </w:r>
    </w:p>
    <w:p w14:paraId="0728CD3A" w14:textId="56E3A9C7" w:rsidR="0062131B" w:rsidRDefault="0062131B" w:rsidP="009D406D">
      <w:pPr>
        <w:pStyle w:val="Bodytext20"/>
        <w:numPr>
          <w:ilvl w:val="0"/>
          <w:numId w:val="17"/>
        </w:numPr>
        <w:shd w:val="clear" w:color="auto" w:fill="auto"/>
        <w:tabs>
          <w:tab w:val="left" w:pos="936"/>
        </w:tabs>
        <w:ind w:left="560"/>
        <w:jc w:val="both"/>
        <w:rPr>
          <w:rFonts w:asciiTheme="minorHAnsi" w:hAnsiTheme="minorHAnsi" w:cstheme="minorHAnsi"/>
        </w:rPr>
      </w:pPr>
      <w:r w:rsidRPr="0062131B">
        <w:rPr>
          <w:rFonts w:asciiTheme="minorHAnsi" w:hAnsiTheme="minorHAnsi" w:cstheme="minorHAnsi"/>
          <w:b/>
          <w:bCs/>
        </w:rPr>
        <w:t>asistență tehnică</w:t>
      </w:r>
      <w:r>
        <w:rPr>
          <w:rFonts w:asciiTheme="minorHAnsi" w:hAnsiTheme="minorHAnsi" w:cstheme="minorHAnsi"/>
        </w:rPr>
        <w:t xml:space="preserve"> – cheltuielile efectuate, după caz, pentru asistență tehnică din partea proiectantului pe perioada de </w:t>
      </w:r>
      <w:r w:rsidRPr="0062131B">
        <w:rPr>
          <w:rFonts w:asciiTheme="minorHAnsi" w:hAnsiTheme="minorHAnsi" w:cstheme="minorHAnsi"/>
        </w:rPr>
        <w:t>de execuţie a lucrărilor (în cazul în care aceasta nu intră în tarifarea proiectului)</w:t>
      </w:r>
      <w:r>
        <w:rPr>
          <w:rFonts w:asciiTheme="minorHAnsi" w:hAnsiTheme="minorHAnsi" w:cstheme="minorHAnsi"/>
        </w:rPr>
        <w:t>.</w:t>
      </w:r>
    </w:p>
    <w:p w14:paraId="1C99C244" w14:textId="1DBEFAC2" w:rsidR="00AD6184" w:rsidRDefault="00AD6184" w:rsidP="00AD6184">
      <w:pPr>
        <w:pStyle w:val="Bodytext20"/>
        <w:shd w:val="clear" w:color="auto" w:fill="auto"/>
        <w:tabs>
          <w:tab w:val="left" w:pos="936"/>
        </w:tabs>
        <w:ind w:left="560"/>
        <w:jc w:val="both"/>
        <w:rPr>
          <w:rFonts w:asciiTheme="minorHAnsi" w:hAnsiTheme="minorHAnsi" w:cstheme="minorHAnsi"/>
        </w:rPr>
      </w:pPr>
      <w:r w:rsidRPr="00AD6184">
        <w:rPr>
          <w:rFonts w:asciiTheme="minorHAnsi" w:hAnsiTheme="minorHAnsi" w:cstheme="minorHAnsi"/>
        </w:rPr>
        <w:t xml:space="preserve">! Cheltuielile cu serviciile de consultanță și asistență </w:t>
      </w:r>
      <w:r w:rsidR="00783547">
        <w:rPr>
          <w:rFonts w:asciiTheme="minorHAnsi" w:hAnsiTheme="minorHAnsi" w:cstheme="minorHAnsi"/>
        </w:rPr>
        <w:t xml:space="preserve">tehnică </w:t>
      </w:r>
      <w:r w:rsidRPr="00AD6184">
        <w:rPr>
          <w:rFonts w:asciiTheme="minorHAnsi" w:hAnsiTheme="minorHAnsi" w:cstheme="minorHAnsi"/>
        </w:rPr>
        <w:t>intră sub incidența opțiunilor simplificate în materie de costuri, al căror cuantum cumulat nu poate depăși 5% din valoarea costurilor directe.</w:t>
      </w:r>
    </w:p>
    <w:p w14:paraId="74BDF8A2" w14:textId="77777777" w:rsidR="009B161D" w:rsidRPr="006A6F70" w:rsidRDefault="009B161D" w:rsidP="009B161D">
      <w:pPr>
        <w:pStyle w:val="Bodytext20"/>
        <w:shd w:val="clear" w:color="auto" w:fill="auto"/>
        <w:tabs>
          <w:tab w:val="left" w:pos="936"/>
        </w:tabs>
        <w:ind w:left="560"/>
        <w:jc w:val="both"/>
        <w:rPr>
          <w:rFonts w:asciiTheme="minorHAnsi" w:hAnsiTheme="minorHAnsi" w:cstheme="minorHAnsi"/>
        </w:rPr>
      </w:pPr>
    </w:p>
    <w:p w14:paraId="434A103C" w14:textId="74630D9E" w:rsidR="009D406D" w:rsidRPr="009D406D" w:rsidRDefault="009D406D" w:rsidP="009D406D">
      <w:pPr>
        <w:pStyle w:val="Bodytext20"/>
        <w:numPr>
          <w:ilvl w:val="0"/>
          <w:numId w:val="16"/>
        </w:numPr>
        <w:shd w:val="clear" w:color="auto" w:fill="auto"/>
        <w:tabs>
          <w:tab w:val="left" w:pos="433"/>
        </w:tabs>
        <w:jc w:val="both"/>
        <w:rPr>
          <w:rFonts w:asciiTheme="minorHAnsi" w:hAnsiTheme="minorHAnsi" w:cstheme="minorHAnsi"/>
          <w:b/>
          <w:bCs/>
        </w:rPr>
      </w:pPr>
      <w:r w:rsidRPr="009D406D">
        <w:rPr>
          <w:rFonts w:asciiTheme="minorHAnsi" w:hAnsiTheme="minorHAnsi" w:cstheme="minorHAnsi"/>
          <w:b/>
          <w:bCs/>
        </w:rPr>
        <w:t xml:space="preserve">Cheltuieli pentru investiția de bază </w:t>
      </w:r>
      <w:r w:rsidR="00C96829" w:rsidRPr="006B16F9">
        <w:rPr>
          <w:rFonts w:asciiTheme="minorHAnsi" w:hAnsiTheme="minorHAnsi" w:cstheme="minorHAnsi"/>
        </w:rPr>
        <w:t>intră în categoria costurilor directe și</w:t>
      </w:r>
      <w:r w:rsidR="00C96829">
        <w:rPr>
          <w:rFonts w:asciiTheme="minorHAnsi" w:hAnsiTheme="minorHAnsi" w:cstheme="minorHAnsi"/>
          <w:b/>
          <w:bCs/>
        </w:rPr>
        <w:t xml:space="preserve"> </w:t>
      </w:r>
      <w:r>
        <w:rPr>
          <w:rFonts w:asciiTheme="minorHAnsi" w:hAnsiTheme="minorHAnsi" w:cstheme="minorHAnsi"/>
        </w:rPr>
        <w:t>au în vedere următoarele categorii:</w:t>
      </w:r>
    </w:p>
    <w:p w14:paraId="04B159D9" w14:textId="77777777" w:rsidR="009D406D" w:rsidRDefault="009D406D" w:rsidP="009D406D">
      <w:pPr>
        <w:pStyle w:val="Bodytext20"/>
        <w:numPr>
          <w:ilvl w:val="0"/>
          <w:numId w:val="23"/>
        </w:numPr>
        <w:shd w:val="clear" w:color="auto" w:fill="auto"/>
        <w:tabs>
          <w:tab w:val="left" w:pos="433"/>
        </w:tabs>
        <w:jc w:val="both"/>
        <w:rPr>
          <w:rFonts w:asciiTheme="minorHAnsi" w:hAnsiTheme="minorHAnsi" w:cstheme="minorHAnsi"/>
          <w:b/>
          <w:bCs/>
        </w:rPr>
      </w:pPr>
      <w:r>
        <w:rPr>
          <w:rFonts w:asciiTheme="minorHAnsi" w:hAnsiTheme="minorHAnsi" w:cstheme="minorHAnsi"/>
          <w:b/>
          <w:bCs/>
        </w:rPr>
        <w:t>Active necorporale</w:t>
      </w:r>
    </w:p>
    <w:p w14:paraId="59F38129"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tehnologii și instrumente digitale care conduc la inovarea modelului de afaceri;</w:t>
      </w:r>
    </w:p>
    <w:p w14:paraId="6DAEF86E"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aplicații software/licențe necesare implementării proiectului, resurse de stocare si procesare, securitate cibernetică, inclusiv cheltuieli de instalare, configurare, punere în funcțiune.</w:t>
      </w:r>
    </w:p>
    <w:p w14:paraId="6C7D7B6F"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tehnologii specifice de utilizare a inteligentei artificiale</w:t>
      </w:r>
    </w:p>
    <w:p w14:paraId="24F54BAF" w14:textId="77777777"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soluții tehnologice care contribuie la securitatea cibernetică</w:t>
      </w:r>
    </w:p>
    <w:p w14:paraId="716543E0" w14:textId="2619F9DB"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achiziționarea de licențe, mărci comerciale, programe informatice, alte drepturi și active similare, care conduc la creșterea intensității digitale a activităților pentru care se solicită finanțare</w:t>
      </w:r>
    </w:p>
    <w:p w14:paraId="56B2F2D8" w14:textId="74E49D2C" w:rsidR="009D406D" w:rsidRPr="001C5F24" w:rsidRDefault="009D406D" w:rsidP="009D406D">
      <w:pPr>
        <w:pStyle w:val="Bodytext20"/>
        <w:numPr>
          <w:ilvl w:val="0"/>
          <w:numId w:val="24"/>
        </w:numPr>
        <w:tabs>
          <w:tab w:val="left" w:pos="433"/>
        </w:tabs>
        <w:jc w:val="both"/>
        <w:rPr>
          <w:rFonts w:asciiTheme="minorHAnsi" w:hAnsiTheme="minorHAnsi" w:cstheme="minorHAnsi"/>
        </w:rPr>
      </w:pPr>
      <w:r w:rsidRPr="001C5F24">
        <w:rPr>
          <w:rFonts w:asciiTheme="minorHAnsi" w:hAnsiTheme="minorHAnsi" w:cstheme="minorHAnsi"/>
        </w:rPr>
        <w:t>Cheltuieli cu activități de realizare a instrumentelor de comercializare on-line a produselor/serviciilor proprii ale solicitantului, pentru comerțul electronic, încurajând modelele de afaceri: e-shop, eProcurement, eMAll, 3rd party marketplace, value chain service provider, utilizarea tehnologiilor lingvistice bazate pe inteligența artificială</w:t>
      </w:r>
      <w:r w:rsidR="00237085">
        <w:rPr>
          <w:rFonts w:asciiTheme="minorHAnsi" w:hAnsiTheme="minorHAnsi" w:cstheme="minorHAnsi"/>
        </w:rPr>
        <w:t>.</w:t>
      </w:r>
    </w:p>
    <w:p w14:paraId="187F1141" w14:textId="2739FAC0" w:rsidR="009D406D" w:rsidRDefault="009D406D" w:rsidP="009D406D">
      <w:pPr>
        <w:pStyle w:val="Bodytext20"/>
        <w:numPr>
          <w:ilvl w:val="0"/>
          <w:numId w:val="23"/>
        </w:numPr>
        <w:shd w:val="clear" w:color="auto" w:fill="auto"/>
        <w:tabs>
          <w:tab w:val="left" w:pos="433"/>
        </w:tabs>
        <w:jc w:val="both"/>
        <w:rPr>
          <w:rFonts w:asciiTheme="minorHAnsi" w:hAnsiTheme="minorHAnsi" w:cstheme="minorHAnsi"/>
          <w:b/>
          <w:bCs/>
        </w:rPr>
      </w:pPr>
      <w:r>
        <w:rPr>
          <w:rFonts w:asciiTheme="minorHAnsi" w:hAnsiTheme="minorHAnsi" w:cstheme="minorHAnsi"/>
          <w:b/>
          <w:bCs/>
        </w:rPr>
        <w:t xml:space="preserve">Active corporale – </w:t>
      </w:r>
      <w:r w:rsidR="001F3418">
        <w:rPr>
          <w:rFonts w:asciiTheme="minorHAnsi" w:hAnsiTheme="minorHAnsi" w:cstheme="minorHAnsi"/>
          <w:b/>
          <w:bCs/>
        </w:rPr>
        <w:t>dotări</w:t>
      </w:r>
    </w:p>
    <w:p w14:paraId="5883DFF2" w14:textId="77777777" w:rsidR="001F3418" w:rsidRPr="001C5F24" w:rsidRDefault="001F3418" w:rsidP="001F3418">
      <w:pPr>
        <w:pStyle w:val="Bodytext20"/>
        <w:numPr>
          <w:ilvl w:val="0"/>
          <w:numId w:val="25"/>
        </w:numPr>
        <w:tabs>
          <w:tab w:val="left" w:pos="433"/>
        </w:tabs>
        <w:jc w:val="both"/>
        <w:rPr>
          <w:rFonts w:asciiTheme="minorHAnsi" w:hAnsiTheme="minorHAnsi" w:cstheme="minorHAnsi"/>
        </w:rPr>
      </w:pPr>
      <w:r w:rsidRPr="001C5F24">
        <w:rPr>
          <w:rFonts w:asciiTheme="minorHAnsi" w:hAnsiTheme="minorHAnsi" w:cstheme="minorHAnsi"/>
        </w:rPr>
        <w:t xml:space="preserve">cheltuieli cu achiziționarea de echipamente hardware TIC, precum și a altor </w:t>
      </w:r>
      <w:r w:rsidRPr="001C5F24">
        <w:rPr>
          <w:rFonts w:asciiTheme="minorHAnsi" w:hAnsiTheme="minorHAnsi" w:cstheme="minorHAnsi"/>
        </w:rPr>
        <w:lastRenderedPageBreak/>
        <w:t>dispozitive și echipamente aferente, inclusiv cheltuieli de instalare, configurare, punere în funcțiune, justificate din punct de vedere al implementării aplicației de proiect pentru a atinge o intensitate digitală ridicată</w:t>
      </w:r>
    </w:p>
    <w:p w14:paraId="6AF5F2DD" w14:textId="36D13BCD" w:rsidR="001F3418" w:rsidRDefault="001F3418" w:rsidP="001F3418">
      <w:pPr>
        <w:pStyle w:val="Bodytext20"/>
        <w:numPr>
          <w:ilvl w:val="0"/>
          <w:numId w:val="25"/>
        </w:numPr>
        <w:tabs>
          <w:tab w:val="left" w:pos="433"/>
        </w:tabs>
        <w:jc w:val="both"/>
        <w:rPr>
          <w:rFonts w:asciiTheme="minorHAnsi" w:hAnsiTheme="minorHAnsi" w:cstheme="minorHAnsi"/>
        </w:rPr>
      </w:pPr>
      <w:r w:rsidRPr="001C5F24">
        <w:rPr>
          <w:rFonts w:asciiTheme="minorHAnsi" w:hAnsiTheme="minorHAnsi" w:cstheme="minorHAnsi"/>
        </w:rPr>
        <w:t>cheltuieli aferente realizării rețelei LAN/ WIFI</w:t>
      </w:r>
      <w:r w:rsidR="00783547">
        <w:rPr>
          <w:rFonts w:asciiTheme="minorHAnsi" w:hAnsiTheme="minorHAnsi" w:cstheme="minorHAnsi"/>
        </w:rPr>
        <w:t>.</w:t>
      </w:r>
    </w:p>
    <w:p w14:paraId="4375FF7C" w14:textId="77777777" w:rsidR="009D406D" w:rsidRPr="009D406D" w:rsidRDefault="009D406D" w:rsidP="009D406D">
      <w:pPr>
        <w:pStyle w:val="Bodytext20"/>
        <w:shd w:val="clear" w:color="auto" w:fill="auto"/>
        <w:tabs>
          <w:tab w:val="left" w:pos="433"/>
        </w:tabs>
        <w:ind w:left="720"/>
        <w:jc w:val="both"/>
        <w:rPr>
          <w:rFonts w:asciiTheme="minorHAnsi" w:hAnsiTheme="minorHAnsi" w:cstheme="minorHAnsi"/>
          <w:b/>
          <w:bCs/>
        </w:rPr>
      </w:pPr>
    </w:p>
    <w:p w14:paraId="07F5ACF0" w14:textId="5DE30A5C" w:rsidR="00824DC0" w:rsidRDefault="0094670D" w:rsidP="009D406D">
      <w:pPr>
        <w:pStyle w:val="Bodytext20"/>
        <w:numPr>
          <w:ilvl w:val="0"/>
          <w:numId w:val="16"/>
        </w:numPr>
        <w:shd w:val="clear" w:color="auto" w:fill="auto"/>
        <w:tabs>
          <w:tab w:val="left" w:pos="433"/>
        </w:tabs>
        <w:jc w:val="both"/>
        <w:rPr>
          <w:rFonts w:asciiTheme="minorHAnsi" w:hAnsiTheme="minorHAnsi" w:cstheme="minorHAnsi"/>
        </w:rPr>
      </w:pPr>
      <w:r w:rsidRPr="006A6F70">
        <w:rPr>
          <w:rFonts w:asciiTheme="minorHAnsi" w:hAnsiTheme="minorHAnsi" w:cstheme="minorHAnsi"/>
          <w:b/>
          <w:bCs/>
        </w:rPr>
        <w:t>Cheltuielile cu activităţile obligatorii de publicitate şi informare aferente proiectului</w:t>
      </w:r>
      <w:r w:rsidRPr="006A6F70">
        <w:rPr>
          <w:rFonts w:asciiTheme="minorHAnsi" w:hAnsiTheme="minorHAnsi" w:cstheme="minorHAnsi"/>
        </w:rPr>
        <w:t xml:space="preserve"> </w:t>
      </w:r>
      <w:r w:rsidR="00C96829">
        <w:rPr>
          <w:rFonts w:asciiTheme="minorHAnsi" w:hAnsiTheme="minorHAnsi" w:cstheme="minorHAnsi"/>
        </w:rPr>
        <w:t xml:space="preserve">intră în categoria costurilor indirecte și </w:t>
      </w:r>
      <w:r w:rsidRPr="006A6F70">
        <w:rPr>
          <w:rFonts w:asciiTheme="minorHAnsi" w:hAnsiTheme="minorHAnsi" w:cstheme="minorHAnsi"/>
        </w:rPr>
        <w:t xml:space="preserve">sunt </w:t>
      </w:r>
      <w:r w:rsidR="00E26796" w:rsidRPr="006A6F70">
        <w:rPr>
          <w:rFonts w:asciiTheme="minorHAnsi" w:hAnsiTheme="minorHAnsi" w:cstheme="minorHAnsi"/>
        </w:rPr>
        <w:t>eligibile cu încadrarea în limitele ratei forfetare privind costurile directe și indirecte.</w:t>
      </w:r>
      <w:r w:rsidR="00070EDE">
        <w:rPr>
          <w:rFonts w:asciiTheme="minorHAnsi" w:hAnsiTheme="minorHAnsi" w:cstheme="minorHAnsi"/>
        </w:rPr>
        <w:t xml:space="preserve"> Cheltuielile cu activități de marketing și promovare nu sunt eligibile.</w:t>
      </w:r>
    </w:p>
    <w:p w14:paraId="4F86A882" w14:textId="0A65EB41"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xml:space="preserve">Sunt eligibile, conform </w:t>
      </w:r>
      <w:r w:rsidR="00AE6458">
        <w:rPr>
          <w:rFonts w:asciiTheme="minorHAnsi" w:hAnsiTheme="minorHAnsi" w:cstheme="minorHAnsi"/>
        </w:rPr>
        <w:t>Manualului de Identitate Vizuală al ADR SV Oltenia</w:t>
      </w:r>
      <w:r w:rsidRPr="00954822">
        <w:rPr>
          <w:rFonts w:asciiTheme="minorHAnsi" w:hAnsiTheme="minorHAnsi" w:cstheme="minorHAnsi"/>
        </w:rPr>
        <w:t>:</w:t>
      </w:r>
    </w:p>
    <w:p w14:paraId="7BFB624F" w14:textId="77777777"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anunț în presă la începerea și la finalizarea proiectului (presa scrisă sau online)</w:t>
      </w:r>
    </w:p>
    <w:p w14:paraId="75F75DCB" w14:textId="77777777"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placa permanentă</w:t>
      </w:r>
    </w:p>
    <w:p w14:paraId="2DD62092" w14:textId="77777777" w:rsidR="00954822" w:rsidRPr="00954822" w:rsidRDefault="00954822" w:rsidP="00954822">
      <w:pPr>
        <w:pStyle w:val="Bodytext20"/>
        <w:tabs>
          <w:tab w:val="left" w:pos="433"/>
        </w:tabs>
        <w:jc w:val="both"/>
        <w:rPr>
          <w:rFonts w:asciiTheme="minorHAnsi" w:hAnsiTheme="minorHAnsi" w:cstheme="minorHAnsi"/>
        </w:rPr>
      </w:pPr>
      <w:r w:rsidRPr="00954822">
        <w:rPr>
          <w:rFonts w:asciiTheme="minorHAnsi" w:hAnsiTheme="minorHAnsi" w:cstheme="minorHAnsi"/>
        </w:rPr>
        <w:t>- panou temporar</w:t>
      </w:r>
    </w:p>
    <w:p w14:paraId="058A8FC2" w14:textId="0AAC4334" w:rsidR="00954822" w:rsidRDefault="00954822" w:rsidP="00954822">
      <w:pPr>
        <w:pStyle w:val="Bodytext20"/>
        <w:shd w:val="clear" w:color="auto" w:fill="auto"/>
        <w:tabs>
          <w:tab w:val="left" w:pos="433"/>
        </w:tabs>
        <w:jc w:val="both"/>
        <w:rPr>
          <w:rFonts w:asciiTheme="minorHAnsi" w:hAnsiTheme="minorHAnsi" w:cstheme="minorHAnsi"/>
        </w:rPr>
      </w:pPr>
      <w:r w:rsidRPr="00954822">
        <w:rPr>
          <w:rFonts w:asciiTheme="minorHAnsi" w:hAnsiTheme="minorHAnsi" w:cstheme="minorHAnsi"/>
        </w:rPr>
        <w:t>- autocolante</w:t>
      </w:r>
    </w:p>
    <w:p w14:paraId="001373E0" w14:textId="13D8532F" w:rsidR="00AD6184" w:rsidRDefault="00AD6184" w:rsidP="00AD6184">
      <w:pPr>
        <w:pStyle w:val="Bodytext20"/>
        <w:shd w:val="clear" w:color="auto" w:fill="auto"/>
        <w:tabs>
          <w:tab w:val="left" w:pos="433"/>
        </w:tabs>
        <w:jc w:val="both"/>
        <w:rPr>
          <w:rFonts w:asciiTheme="minorHAnsi" w:hAnsiTheme="minorHAnsi" w:cstheme="minorHAnsi"/>
        </w:rPr>
      </w:pPr>
      <w:r w:rsidRPr="00AD6184">
        <w:rPr>
          <w:rFonts w:asciiTheme="minorHAnsi" w:hAnsiTheme="minorHAnsi" w:cstheme="minorHAnsi"/>
        </w:rPr>
        <w:t>! Cheltuielile cu activitățile obligatorii de publicitate și informare intră sub incidența opțiunilor simplificate în materie de costuri, al căror cuantum cumulat nu poate depăși 5% din valoarea costurilor directe.</w:t>
      </w:r>
    </w:p>
    <w:p w14:paraId="1BC0EBE5" w14:textId="77777777" w:rsidR="00824DC0" w:rsidRPr="006A6F70" w:rsidRDefault="00824DC0" w:rsidP="00D36F6A">
      <w:pPr>
        <w:pStyle w:val="Bodytext20"/>
        <w:shd w:val="clear" w:color="auto" w:fill="auto"/>
        <w:tabs>
          <w:tab w:val="left" w:pos="442"/>
        </w:tabs>
        <w:jc w:val="both"/>
        <w:rPr>
          <w:rFonts w:asciiTheme="minorHAnsi" w:hAnsiTheme="minorHAnsi" w:cstheme="minorHAnsi"/>
        </w:rPr>
      </w:pPr>
    </w:p>
    <w:p w14:paraId="5C17197A" w14:textId="789C755D" w:rsidR="002454A2" w:rsidRPr="00482327" w:rsidRDefault="00D36F6A" w:rsidP="002454A2">
      <w:pPr>
        <w:pStyle w:val="Bodytext20"/>
        <w:numPr>
          <w:ilvl w:val="0"/>
          <w:numId w:val="16"/>
        </w:numPr>
        <w:shd w:val="clear" w:color="auto" w:fill="auto"/>
        <w:tabs>
          <w:tab w:val="left" w:pos="433"/>
        </w:tabs>
        <w:spacing w:line="266" w:lineRule="exact"/>
        <w:jc w:val="both"/>
        <w:rPr>
          <w:rFonts w:asciiTheme="minorHAnsi" w:hAnsiTheme="minorHAnsi" w:cstheme="minorHAnsi"/>
        </w:rPr>
      </w:pPr>
      <w:r w:rsidRPr="00411E28">
        <w:rPr>
          <w:rFonts w:asciiTheme="minorHAnsi" w:hAnsiTheme="minorHAnsi" w:cstheme="minorHAnsi"/>
          <w:b/>
          <w:bCs/>
        </w:rPr>
        <w:t xml:space="preserve">Cheltuieli </w:t>
      </w:r>
      <w:r w:rsidR="00411E28" w:rsidRPr="00411E28">
        <w:rPr>
          <w:rFonts w:asciiTheme="minorHAnsi" w:hAnsiTheme="minorHAnsi" w:cstheme="minorHAnsi"/>
          <w:b/>
          <w:bCs/>
        </w:rPr>
        <w:t>cu servicii de instruire a personalului</w:t>
      </w:r>
      <w:r w:rsidR="00C96829">
        <w:rPr>
          <w:rFonts w:asciiTheme="minorHAnsi" w:hAnsiTheme="minorHAnsi" w:cstheme="minorHAnsi"/>
          <w:b/>
          <w:bCs/>
        </w:rPr>
        <w:t xml:space="preserve"> </w:t>
      </w:r>
      <w:r w:rsidR="00C96829" w:rsidRPr="006B16F9">
        <w:rPr>
          <w:rFonts w:asciiTheme="minorHAnsi" w:hAnsiTheme="minorHAnsi" w:cstheme="minorHAnsi"/>
        </w:rPr>
        <w:t>intră în categoria costurilor directe și includ</w:t>
      </w:r>
      <w:r w:rsidR="00411E28" w:rsidRPr="00411E28">
        <w:rPr>
          <w:rFonts w:asciiTheme="minorHAnsi" w:hAnsiTheme="minorHAnsi" w:cstheme="minorHAnsi"/>
        </w:rPr>
        <w:t xml:space="preserve"> - </w:t>
      </w:r>
      <w:r w:rsidR="002454A2" w:rsidRPr="00411E28">
        <w:rPr>
          <w:rFonts w:asciiTheme="minorHAnsi" w:hAnsiTheme="minorHAnsi" w:cstheme="minorHAnsi"/>
        </w:rPr>
        <w:t>cheltuieli cu</w:t>
      </w:r>
      <w:r w:rsidR="00411E28" w:rsidRPr="00411E28">
        <w:rPr>
          <w:rFonts w:asciiTheme="minorHAnsi" w:hAnsiTheme="minorHAnsi" w:cstheme="minorHAnsi"/>
        </w:rPr>
        <w:t xml:space="preserve"> servicii pentru organizarea de evenimente și cursuri de formare (Cheltuieli cu activități de dezvoltare a competențelor personalului - </w:t>
      </w:r>
      <w:r w:rsidR="00411E28" w:rsidRPr="00411E28">
        <w:rPr>
          <w:rFonts w:asciiTheme="minorHAnsi" w:hAnsiTheme="minorHAnsi" w:cstheme="minorHAnsi"/>
        </w:rPr>
        <w:tab/>
        <w:t>cheltuieli cu instruirea personalului care va utiliza echipamentele TIC și personalului care va asigura mentenanța echipamentelor/ produselor achiziționate. În cadrul acestei categorii de cheltuieli poate intra dezvoltarea de competențe profesionale în ceea ce privește adoptarea tehnologiilor avansate și utilizarea echipamentelor achiziționate).</w:t>
      </w:r>
    </w:p>
    <w:p w14:paraId="7D3943BE" w14:textId="77777777" w:rsidR="00C851C5" w:rsidRPr="006A6F70" w:rsidRDefault="00C851C5" w:rsidP="002454A2">
      <w:pPr>
        <w:pStyle w:val="Bodytext20"/>
        <w:shd w:val="clear" w:color="auto" w:fill="auto"/>
        <w:tabs>
          <w:tab w:val="left" w:pos="433"/>
        </w:tabs>
        <w:spacing w:line="266" w:lineRule="exact"/>
        <w:jc w:val="both"/>
        <w:rPr>
          <w:rFonts w:asciiTheme="minorHAnsi" w:hAnsiTheme="minorHAnsi" w:cstheme="minorHAnsi"/>
        </w:rPr>
      </w:pPr>
    </w:p>
    <w:p w14:paraId="38469ED9" w14:textId="076772AA" w:rsidR="00453613" w:rsidRDefault="001A143D" w:rsidP="00453613">
      <w:pPr>
        <w:pStyle w:val="Bodytext20"/>
        <w:shd w:val="clear" w:color="auto" w:fill="auto"/>
        <w:tabs>
          <w:tab w:val="left" w:pos="433"/>
        </w:tabs>
        <w:spacing w:line="266" w:lineRule="exact"/>
        <w:jc w:val="both"/>
        <w:rPr>
          <w:rFonts w:asciiTheme="minorHAnsi" w:hAnsiTheme="minorHAnsi" w:cstheme="minorHAnsi"/>
        </w:rPr>
      </w:pPr>
      <w:r w:rsidRPr="00437DEA">
        <w:rPr>
          <w:rStyle w:val="Bodytext2Bold"/>
          <w:rFonts w:asciiTheme="minorHAnsi" w:hAnsiTheme="minorHAnsi" w:cstheme="minorHAnsi"/>
        </w:rPr>
        <w:t xml:space="preserve">Art. 19. </w:t>
      </w:r>
      <w:r w:rsidR="000A0685" w:rsidRPr="00757AC7">
        <w:rPr>
          <w:rFonts w:asciiTheme="minorHAnsi" w:hAnsiTheme="minorHAnsi" w:cstheme="minorHAnsi"/>
        </w:rPr>
        <w:t xml:space="preserve">Taxa pe valoarea adăugată aferentă cheltuielilor eligibile este eligibilă în condițiile art. 9 din Hotărârea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000A0685" w:rsidRPr="00757AC7">
        <w:rPr>
          <w:rFonts w:asciiTheme="minorHAnsi" w:hAnsiTheme="minorHAnsi" w:cstheme="minorHAnsi"/>
          <w:lang w:val="en-US"/>
        </w:rPr>
        <w:t xml:space="preserve">conform </w:t>
      </w:r>
      <w:proofErr w:type="spellStart"/>
      <w:r w:rsidR="000A0685" w:rsidRPr="00757AC7">
        <w:rPr>
          <w:rFonts w:asciiTheme="minorHAnsi" w:hAnsiTheme="minorHAnsi" w:cstheme="minorHAnsi"/>
          <w:lang w:val="en-US"/>
        </w:rPr>
        <w:t>Ordinului</w:t>
      </w:r>
      <w:proofErr w:type="spellEnd"/>
      <w:r w:rsidR="000A0685" w:rsidRPr="00757AC7">
        <w:rPr>
          <w:rFonts w:asciiTheme="minorHAnsi" w:hAnsiTheme="minorHAnsi" w:cstheme="minorHAnsi"/>
          <w:lang w:val="en-US"/>
        </w:rPr>
        <w:t xml:space="preserve"> 4013/23.10.2023 (</w:t>
      </w:r>
      <w:proofErr w:type="spellStart"/>
      <w:r w:rsidR="000A0685" w:rsidRPr="00757AC7">
        <w:rPr>
          <w:rFonts w:asciiTheme="minorHAnsi" w:hAnsiTheme="minorHAnsi" w:cstheme="minorHAnsi"/>
          <w:lang w:val="en-US"/>
        </w:rPr>
        <w:t>Ministerul</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Investitiilor</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si</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Proiectelor</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Europene</w:t>
      </w:r>
      <w:proofErr w:type="spellEnd"/>
      <w:r w:rsidR="000A0685" w:rsidRPr="00757AC7">
        <w:rPr>
          <w:rFonts w:asciiTheme="minorHAnsi" w:hAnsiTheme="minorHAnsi" w:cstheme="minorHAnsi"/>
          <w:lang w:val="en-US"/>
        </w:rPr>
        <w:t>)/</w:t>
      </w:r>
      <w:proofErr w:type="spellStart"/>
      <w:r w:rsidR="000A0685" w:rsidRPr="00757AC7">
        <w:rPr>
          <w:rFonts w:asciiTheme="minorHAnsi" w:hAnsiTheme="minorHAnsi" w:cstheme="minorHAnsi"/>
          <w:lang w:val="en-US"/>
        </w:rPr>
        <w:t>Ordinului</w:t>
      </w:r>
      <w:proofErr w:type="spellEnd"/>
      <w:r w:rsidR="000A0685" w:rsidRPr="00757AC7">
        <w:rPr>
          <w:rFonts w:asciiTheme="minorHAnsi" w:hAnsiTheme="minorHAnsi" w:cstheme="minorHAnsi"/>
          <w:lang w:val="en-US"/>
        </w:rPr>
        <w:t xml:space="preserve"> nr 5316/27.11.2023 (</w:t>
      </w:r>
      <w:proofErr w:type="spellStart"/>
      <w:r w:rsidR="000A0685" w:rsidRPr="00757AC7">
        <w:rPr>
          <w:rFonts w:asciiTheme="minorHAnsi" w:hAnsiTheme="minorHAnsi" w:cstheme="minorHAnsi"/>
          <w:lang w:val="en-US"/>
        </w:rPr>
        <w:t>Ministerul</w:t>
      </w:r>
      <w:proofErr w:type="spellEnd"/>
      <w:r w:rsidR="000A0685" w:rsidRPr="00757AC7">
        <w:rPr>
          <w:rFonts w:asciiTheme="minorHAnsi" w:hAnsiTheme="minorHAnsi" w:cstheme="minorHAnsi"/>
          <w:lang w:val="en-US"/>
        </w:rPr>
        <w:t xml:space="preserve"> </w:t>
      </w:r>
      <w:proofErr w:type="spellStart"/>
      <w:r w:rsidR="000A0685" w:rsidRPr="00757AC7">
        <w:rPr>
          <w:rFonts w:asciiTheme="minorHAnsi" w:hAnsiTheme="minorHAnsi" w:cstheme="minorHAnsi"/>
          <w:lang w:val="en-US"/>
        </w:rPr>
        <w:t>Finantelor</w:t>
      </w:r>
      <w:proofErr w:type="spellEnd"/>
      <w:r w:rsidR="000A0685" w:rsidRPr="00757AC7">
        <w:rPr>
          <w:rFonts w:asciiTheme="minorHAnsi" w:hAnsiTheme="minorHAnsi" w:cstheme="minorHAnsi"/>
          <w:lang w:val="en-US"/>
        </w:rPr>
        <w:t xml:space="preserve">).  </w:t>
      </w:r>
      <w:r w:rsidR="000A0685" w:rsidRPr="00757AC7">
        <w:rPr>
          <w:rFonts w:asciiTheme="minorHAnsi" w:hAnsiTheme="minorHAnsi" w:cstheme="minorHAnsi"/>
        </w:rPr>
        <w:t xml:space="preserve">Taxa pe valoarea adăugată percepută pentru costurile sau cheltuielile eligibile </w:t>
      </w:r>
      <w:r w:rsidR="00B13FF5">
        <w:rPr>
          <w:rFonts w:asciiTheme="minorHAnsi" w:hAnsiTheme="minorHAnsi" w:cstheme="minorHAnsi"/>
        </w:rPr>
        <w:t xml:space="preserve">in baza schemei, </w:t>
      </w:r>
      <w:r w:rsidR="000A0685" w:rsidRPr="00757AC7">
        <w:rPr>
          <w:rFonts w:asciiTheme="minorHAnsi" w:hAnsiTheme="minorHAnsi" w:cstheme="minorHAnsi"/>
        </w:rPr>
        <w:t>care sunt rambursabile în temeiul legislaţiei fiscale naţionale aplicabile nu este luată în considerare la calcularea intensităţii ajutorului şi a costurilor eligibile</w:t>
      </w:r>
      <w:r w:rsidR="00A826B6">
        <w:rPr>
          <w:rFonts w:asciiTheme="minorHAnsi" w:hAnsiTheme="minorHAnsi" w:cstheme="minorHAnsi"/>
        </w:rPr>
        <w:t>.</w:t>
      </w:r>
      <w:r w:rsidR="000A0685" w:rsidRPr="00437DEA">
        <w:rPr>
          <w:rFonts w:asciiTheme="minorHAnsi" w:hAnsiTheme="minorHAnsi" w:cstheme="minorHAnsi"/>
        </w:rPr>
        <w:t xml:space="preserve">  </w:t>
      </w:r>
    </w:p>
    <w:p w14:paraId="185C6FD1" w14:textId="77777777" w:rsidR="007A14C1" w:rsidRPr="006A6F70" w:rsidRDefault="007A14C1" w:rsidP="00453613">
      <w:pPr>
        <w:pStyle w:val="Bodytext20"/>
        <w:shd w:val="clear" w:color="auto" w:fill="auto"/>
        <w:tabs>
          <w:tab w:val="left" w:pos="433"/>
        </w:tabs>
        <w:spacing w:line="266" w:lineRule="exact"/>
        <w:jc w:val="both"/>
        <w:rPr>
          <w:rFonts w:asciiTheme="minorHAnsi" w:hAnsiTheme="minorHAnsi" w:cstheme="minorHAnsi"/>
        </w:rPr>
      </w:pPr>
    </w:p>
    <w:p w14:paraId="0848B936" w14:textId="23CD1CB3" w:rsidR="00824DC0" w:rsidRPr="006A6F70" w:rsidRDefault="001A143D" w:rsidP="001A143D">
      <w:pPr>
        <w:pStyle w:val="Bodytext20"/>
        <w:shd w:val="clear" w:color="auto" w:fill="auto"/>
        <w:tabs>
          <w:tab w:val="left" w:pos="433"/>
        </w:tabs>
        <w:spacing w:after="120" w:line="240" w:lineRule="auto"/>
        <w:jc w:val="both"/>
        <w:rPr>
          <w:rFonts w:asciiTheme="minorHAnsi" w:hAnsiTheme="minorHAnsi" w:cstheme="minorHAnsi"/>
        </w:rPr>
      </w:pPr>
      <w:r w:rsidRPr="006A6F70">
        <w:rPr>
          <w:rStyle w:val="Bodytext2Bold"/>
          <w:rFonts w:asciiTheme="minorHAnsi" w:hAnsiTheme="minorHAnsi" w:cstheme="minorHAnsi"/>
        </w:rPr>
        <w:t xml:space="preserve">Art. </w:t>
      </w:r>
      <w:r>
        <w:rPr>
          <w:rStyle w:val="Bodytext2Bold"/>
          <w:rFonts w:asciiTheme="minorHAnsi" w:hAnsiTheme="minorHAnsi" w:cstheme="minorHAnsi"/>
        </w:rPr>
        <w:t>20</w:t>
      </w:r>
      <w:r w:rsidRPr="006A6F70">
        <w:rPr>
          <w:rStyle w:val="Bodytext2Bold"/>
          <w:rFonts w:asciiTheme="minorHAnsi" w:hAnsiTheme="minorHAnsi" w:cstheme="minorHAnsi"/>
        </w:rPr>
        <w:t xml:space="preserve">. </w:t>
      </w:r>
      <w:r w:rsidR="004D2FCE" w:rsidRPr="006A6F70">
        <w:rPr>
          <w:rFonts w:asciiTheme="minorHAnsi" w:hAnsiTheme="minorHAnsi" w:cstheme="minorHAnsi"/>
        </w:rPr>
        <w:t xml:space="preserve"> </w:t>
      </w:r>
      <w:r w:rsidR="00453613" w:rsidRPr="006A6F70">
        <w:rPr>
          <w:rFonts w:asciiTheme="minorHAnsi" w:hAnsiTheme="minorHAnsi" w:cstheme="minorHAnsi"/>
        </w:rPr>
        <w:t>Sunt considerate neeligibile următoarele categorii de cheltuieli și activități</w:t>
      </w:r>
      <w:r w:rsidR="0094670D" w:rsidRPr="006A6F70">
        <w:rPr>
          <w:rFonts w:asciiTheme="minorHAnsi" w:hAnsiTheme="minorHAnsi" w:cstheme="minorHAnsi"/>
        </w:rPr>
        <w:t>:</w:t>
      </w:r>
    </w:p>
    <w:p w14:paraId="68F5FFF1" w14:textId="77777777" w:rsidR="00351EFE" w:rsidRPr="006A6F70" w:rsidRDefault="00351EFE" w:rsidP="00757AC7">
      <w:pPr>
        <w:pStyle w:val="Bodytext20"/>
        <w:numPr>
          <w:ilvl w:val="0"/>
          <w:numId w:val="18"/>
        </w:numPr>
        <w:spacing w:line="266" w:lineRule="exact"/>
        <w:jc w:val="both"/>
        <w:rPr>
          <w:rFonts w:asciiTheme="minorHAnsi" w:hAnsiTheme="minorHAnsi" w:cstheme="minorHAnsi"/>
          <w:color w:val="auto"/>
        </w:rPr>
      </w:pPr>
      <w:r w:rsidRPr="006A6F70">
        <w:rPr>
          <w:rFonts w:asciiTheme="minorHAnsi" w:hAnsiTheme="minorHAnsi" w:cstheme="minorHAnsi"/>
          <w:color w:val="auto"/>
        </w:rPr>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4068AAA6" w14:textId="77777777" w:rsidR="00351EFE"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bookmarkStart w:id="17" w:name="_Hlk146625221"/>
      <w:r w:rsidRPr="006A6F70">
        <w:rPr>
          <w:rFonts w:asciiTheme="minorHAnsi" w:hAnsiTheme="minorHAnsi" w:cstheme="minorHAnsi"/>
          <w:color w:val="auto"/>
        </w:rPr>
        <w:t>cheltuielile prevăzute la art. 64 din Regulamentul (UE) 2021/1060;</w:t>
      </w:r>
    </w:p>
    <w:p w14:paraId="0A6783F1" w14:textId="77777777" w:rsidR="00351EFE"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r w:rsidRPr="006A6F70">
        <w:rPr>
          <w:rFonts w:asciiTheme="minorHAnsi" w:hAnsiTheme="minorHAnsi" w:cstheme="minorHAnsi"/>
          <w:color w:val="auto"/>
        </w:rPr>
        <w:t>cheltuielile efectuate în sprijinul relocării potrivit art. 66 din Regulamentul (UE) 2021/1.060;</w:t>
      </w:r>
    </w:p>
    <w:p w14:paraId="403D5BAA" w14:textId="77777777" w:rsidR="00351EFE"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r w:rsidRPr="006A6F70">
        <w:rPr>
          <w:rFonts w:asciiTheme="minorHAnsi" w:hAnsiTheme="minorHAnsi" w:cstheme="minorHAnsi"/>
          <w:color w:val="auto"/>
        </w:rPr>
        <w:t>cheltuielile excluse de la finanțare potrivit art. 9 din Regulamentul (UE) 2021/1.056;</w:t>
      </w:r>
    </w:p>
    <w:p w14:paraId="0CF25B8F" w14:textId="77777777" w:rsidR="00824DC0" w:rsidRPr="006A6F70" w:rsidRDefault="00351EFE" w:rsidP="009D406D">
      <w:pPr>
        <w:pStyle w:val="Bodytext20"/>
        <w:numPr>
          <w:ilvl w:val="0"/>
          <w:numId w:val="22"/>
        </w:numPr>
        <w:tabs>
          <w:tab w:val="left" w:pos="911"/>
        </w:tabs>
        <w:spacing w:line="266" w:lineRule="exact"/>
        <w:jc w:val="both"/>
        <w:rPr>
          <w:rFonts w:asciiTheme="minorHAnsi" w:hAnsiTheme="minorHAnsi" w:cstheme="minorHAnsi"/>
          <w:color w:val="auto"/>
        </w:rPr>
      </w:pPr>
      <w:r w:rsidRPr="006A6F70">
        <w:rPr>
          <w:rFonts w:asciiTheme="minorHAnsi" w:hAnsiTheme="minorHAnsi" w:cstheme="minorHAnsi"/>
          <w:color w:val="auto"/>
        </w:rPr>
        <w:t>amenzi, penalităţi, cheltuieli de judecată şi cheltuieli de arbitraj</w:t>
      </w:r>
      <w:r w:rsidR="0094670D" w:rsidRPr="006A6F70">
        <w:rPr>
          <w:rFonts w:asciiTheme="minorHAnsi" w:hAnsiTheme="minorHAnsi" w:cstheme="minorHAnsi"/>
          <w:color w:val="auto"/>
        </w:rPr>
        <w:t>;</w:t>
      </w:r>
    </w:p>
    <w:bookmarkEnd w:id="17"/>
    <w:p w14:paraId="48AF2569" w14:textId="77777777" w:rsidR="00824DC0" w:rsidRPr="006A6F70" w:rsidRDefault="0094670D" w:rsidP="00757AC7">
      <w:pPr>
        <w:pStyle w:val="Bodytext20"/>
        <w:numPr>
          <w:ilvl w:val="0"/>
          <w:numId w:val="18"/>
        </w:numPr>
        <w:shd w:val="clear" w:color="auto" w:fill="auto"/>
        <w:tabs>
          <w:tab w:val="left" w:pos="926"/>
        </w:tabs>
        <w:spacing w:line="266" w:lineRule="exact"/>
        <w:jc w:val="both"/>
        <w:rPr>
          <w:rFonts w:asciiTheme="minorHAnsi" w:hAnsiTheme="minorHAnsi" w:cstheme="minorHAnsi"/>
        </w:rPr>
      </w:pPr>
      <w:r w:rsidRPr="006A6F70">
        <w:rPr>
          <w:rFonts w:asciiTheme="minorHAnsi" w:hAnsiTheme="minorHAnsi" w:cstheme="minorHAnsi"/>
        </w:rPr>
        <w:t>achiziţionarea de terenuri şi/sau construcţii;</w:t>
      </w:r>
    </w:p>
    <w:p w14:paraId="023B0A49" w14:textId="1B0A4296" w:rsidR="00824DC0" w:rsidRPr="006A6F70" w:rsidRDefault="0094670D"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costurile operaţionale, de funcţionare şi întreţinere</w:t>
      </w:r>
      <w:r w:rsidR="00F93D4E">
        <w:rPr>
          <w:rFonts w:asciiTheme="minorHAnsi" w:hAnsiTheme="minorHAnsi" w:cstheme="minorHAnsi"/>
        </w:rPr>
        <w:t xml:space="preserve"> a obiectivelor finanțate prin proiect</w:t>
      </w:r>
      <w:r w:rsidRPr="006A6F70">
        <w:rPr>
          <w:rFonts w:asciiTheme="minorHAnsi" w:hAnsiTheme="minorHAnsi" w:cstheme="minorHAnsi"/>
        </w:rPr>
        <w:t>;</w:t>
      </w:r>
    </w:p>
    <w:p w14:paraId="2E063D88" w14:textId="77777777" w:rsidR="00824DC0" w:rsidRPr="006A6F70" w:rsidRDefault="0094670D" w:rsidP="00757AC7">
      <w:pPr>
        <w:pStyle w:val="Bodytext20"/>
        <w:numPr>
          <w:ilvl w:val="0"/>
          <w:numId w:val="18"/>
        </w:numPr>
        <w:shd w:val="clear" w:color="auto" w:fill="auto"/>
        <w:tabs>
          <w:tab w:val="left" w:pos="902"/>
        </w:tabs>
        <w:jc w:val="both"/>
        <w:rPr>
          <w:rFonts w:asciiTheme="minorHAnsi" w:hAnsiTheme="minorHAnsi" w:cstheme="minorHAnsi"/>
        </w:rPr>
      </w:pPr>
      <w:r w:rsidRPr="006A6F70">
        <w:rPr>
          <w:rFonts w:asciiTheme="minorHAnsi" w:hAnsiTheme="minorHAnsi" w:cstheme="minorHAnsi"/>
        </w:rPr>
        <w:t xml:space="preserve">costuri administrative: costuri de management care nu pot fi asociate producţiei ori </w:t>
      </w:r>
      <w:r w:rsidRPr="005D37E3">
        <w:rPr>
          <w:rFonts w:asciiTheme="minorHAnsi" w:hAnsiTheme="minorHAnsi" w:cstheme="minorHAnsi"/>
        </w:rPr>
        <w:t xml:space="preserve">vânzării </w:t>
      </w:r>
      <w:r w:rsidRPr="00A85D2F">
        <w:rPr>
          <w:rFonts w:asciiTheme="minorHAnsi" w:hAnsiTheme="minorHAnsi" w:cstheme="minorHAnsi"/>
        </w:rPr>
        <w:t>(salariile personalului general de administraţie</w:t>
      </w:r>
      <w:r w:rsidRPr="005D37E3">
        <w:rPr>
          <w:rFonts w:asciiTheme="minorHAnsi" w:hAnsiTheme="minorHAnsi" w:cstheme="minorHAnsi"/>
        </w:rPr>
        <w:t>);</w:t>
      </w:r>
      <w:r w:rsidRPr="006A6F70">
        <w:rPr>
          <w:rFonts w:asciiTheme="minorHAnsi" w:hAnsiTheme="minorHAnsi" w:cstheme="minorHAnsi"/>
        </w:rPr>
        <w:t xml:space="preserve"> chiriile şi reparaţii ale imobilizărilor de interes general în administraţie; energie, combustibil şi alte consumuri similare; cheltuieli administrativ - gospodăreşti; alte cheltuieli generale de administraţie;</w:t>
      </w:r>
    </w:p>
    <w:p w14:paraId="407347ED" w14:textId="77777777" w:rsidR="00824DC0" w:rsidRPr="006A6F70" w:rsidRDefault="0094670D"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costuri de personal;</w:t>
      </w:r>
    </w:p>
    <w:p w14:paraId="219B1E73"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cheltuieli financiare, respectiv prime de asigurare, taxe, comisioane, rate şi dobânzi aferente creditelor;</w:t>
      </w:r>
    </w:p>
    <w:p w14:paraId="56EBE2F7"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lastRenderedPageBreak/>
        <w:t>contribuţia în natură;</w:t>
      </w:r>
    </w:p>
    <w:p w14:paraId="326EF89F"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amortizarea;</w:t>
      </w:r>
    </w:p>
    <w:p w14:paraId="6644ABE6" w14:textId="77777777" w:rsidR="00351EFE" w:rsidRPr="006A6F70" w:rsidRDefault="00EA1B57" w:rsidP="00757AC7">
      <w:pPr>
        <w:pStyle w:val="Bodytext20"/>
        <w:numPr>
          <w:ilvl w:val="0"/>
          <w:numId w:val="18"/>
        </w:numPr>
        <w:shd w:val="clear" w:color="auto" w:fill="auto"/>
        <w:tabs>
          <w:tab w:val="left" w:pos="897"/>
        </w:tabs>
        <w:jc w:val="left"/>
        <w:rPr>
          <w:rFonts w:asciiTheme="minorHAnsi" w:hAnsiTheme="minorHAnsi" w:cstheme="minorHAnsi"/>
        </w:rPr>
      </w:pPr>
      <w:r w:rsidRPr="006A6F70">
        <w:rPr>
          <w:rFonts w:asciiTheme="minorHAnsi" w:hAnsiTheme="minorHAnsi" w:cstheme="minorHAnsi"/>
        </w:rPr>
        <w:t>penalități;</w:t>
      </w:r>
    </w:p>
    <w:p w14:paraId="738382F9" w14:textId="77777777" w:rsidR="00824DC0" w:rsidRPr="006A6F70" w:rsidRDefault="0094670D" w:rsidP="00757AC7">
      <w:pPr>
        <w:pStyle w:val="Bodytext20"/>
        <w:numPr>
          <w:ilvl w:val="0"/>
          <w:numId w:val="18"/>
        </w:numPr>
        <w:shd w:val="clear" w:color="auto" w:fill="auto"/>
        <w:tabs>
          <w:tab w:val="left" w:pos="897"/>
        </w:tabs>
        <w:jc w:val="left"/>
        <w:rPr>
          <w:rFonts w:asciiTheme="minorHAnsi" w:hAnsiTheme="minorHAnsi" w:cstheme="minorHAnsi"/>
          <w:color w:val="auto"/>
        </w:rPr>
      </w:pPr>
      <w:r w:rsidRPr="006A6F70">
        <w:rPr>
          <w:rFonts w:asciiTheme="minorHAnsi" w:hAnsiTheme="minorHAnsi" w:cstheme="minorHAnsi"/>
          <w:color w:val="auto"/>
        </w:rPr>
        <w:t>cheltuielile cu leasingul;</w:t>
      </w:r>
    </w:p>
    <w:p w14:paraId="1744844B" w14:textId="77777777" w:rsidR="00824DC0" w:rsidRPr="006A6F70" w:rsidRDefault="0094670D" w:rsidP="00757AC7">
      <w:pPr>
        <w:pStyle w:val="Bodytext20"/>
        <w:numPr>
          <w:ilvl w:val="0"/>
          <w:numId w:val="18"/>
        </w:numPr>
        <w:shd w:val="clear" w:color="auto" w:fill="auto"/>
        <w:tabs>
          <w:tab w:val="left" w:pos="902"/>
        </w:tabs>
        <w:jc w:val="both"/>
        <w:rPr>
          <w:rFonts w:asciiTheme="minorHAnsi" w:hAnsiTheme="minorHAnsi" w:cstheme="minorHAnsi"/>
        </w:rPr>
      </w:pPr>
      <w:r w:rsidRPr="006A6F70">
        <w:rPr>
          <w:rFonts w:asciiTheme="minorHAnsi" w:hAnsiTheme="minorHAnsi" w:cstheme="minorHAnsi"/>
          <w:color w:val="auto"/>
        </w:rPr>
        <w:t xml:space="preserve">cheltuielile cu achiziţionarea autovehiculelor şi a mijloacelor de transport, aşa cum sunt ele clasificate în subgrupa 2.3 "Mijloace de transport" prevăzută în anexa la </w:t>
      </w:r>
      <w:r w:rsidRPr="006A6F70">
        <w:rPr>
          <w:rStyle w:val="Bodytext21"/>
          <w:rFonts w:asciiTheme="minorHAnsi" w:hAnsiTheme="minorHAnsi" w:cstheme="minorHAnsi"/>
          <w:color w:val="auto"/>
        </w:rPr>
        <w:t>Hotărârea Guvernului nr. 2.139/2004</w:t>
      </w:r>
      <w:r w:rsidRPr="006A6F70">
        <w:rPr>
          <w:rStyle w:val="Bodytext22"/>
          <w:rFonts w:asciiTheme="minorHAnsi" w:hAnsiTheme="minorHAnsi" w:cstheme="minorHAnsi"/>
          <w:color w:val="auto"/>
        </w:rPr>
        <w:t xml:space="preserve"> </w:t>
      </w:r>
      <w:r w:rsidRPr="006A6F70">
        <w:rPr>
          <w:rFonts w:asciiTheme="minorHAnsi" w:hAnsiTheme="minorHAnsi" w:cstheme="minorHAnsi"/>
          <w:color w:val="auto"/>
        </w:rPr>
        <w:t xml:space="preserve">pentru aprobarea Catalogului privind clasificarea şi duratele normale de funcţionare a </w:t>
      </w:r>
      <w:r w:rsidRPr="006A6F70">
        <w:rPr>
          <w:rFonts w:asciiTheme="minorHAnsi" w:hAnsiTheme="minorHAnsi" w:cstheme="minorHAnsi"/>
        </w:rPr>
        <w:t>mijloacelor fixe, cu modificările ulterioare, indiferent de domeniul de activitate al solicitantului ori de domeniul de activitate în care se doreşte realizarea investiţiei propuse prin proiect, cu excepţia clasei 2.3.6 "Utilaje şi instalaţii de transportat şi ridicat";</w:t>
      </w:r>
    </w:p>
    <w:p w14:paraId="50592B72" w14:textId="77777777" w:rsidR="00FB1AAA" w:rsidRPr="006A6F70" w:rsidRDefault="00FB1AAA"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cheltuieli cu auditul financiar extern;</w:t>
      </w:r>
    </w:p>
    <w:p w14:paraId="68CFE726" w14:textId="73A9299D" w:rsidR="009E6653" w:rsidRPr="006A6F70" w:rsidRDefault="0094670D" w:rsidP="00757AC7">
      <w:pPr>
        <w:pStyle w:val="Bodytext20"/>
        <w:numPr>
          <w:ilvl w:val="0"/>
          <w:numId w:val="18"/>
        </w:numPr>
        <w:shd w:val="clear" w:color="auto" w:fill="auto"/>
        <w:tabs>
          <w:tab w:val="left" w:pos="897"/>
        </w:tabs>
        <w:jc w:val="both"/>
        <w:rPr>
          <w:rFonts w:asciiTheme="minorHAnsi" w:hAnsiTheme="minorHAnsi" w:cstheme="minorHAnsi"/>
        </w:rPr>
      </w:pPr>
      <w:r w:rsidRPr="006A6F70">
        <w:rPr>
          <w:rFonts w:asciiTheme="minorHAnsi" w:hAnsiTheme="minorHAnsi" w:cstheme="minorHAnsi"/>
        </w:rPr>
        <w:t xml:space="preserve">cheltuielile efectuate înainte de semnarea contractului de finanţare, cu excepţia celor </w:t>
      </w:r>
      <w:r w:rsidR="00FB1AAA" w:rsidRPr="006A6F70">
        <w:rPr>
          <w:rFonts w:asciiTheme="minorHAnsi" w:hAnsiTheme="minorHAnsi" w:cstheme="minorHAnsi"/>
        </w:rPr>
        <w:t>categoriei  ”Cheltuieli pentru proiectare și asistență tehnică”</w:t>
      </w:r>
      <w:r w:rsidR="009E6653" w:rsidRPr="006A6F70">
        <w:rPr>
          <w:rFonts w:asciiTheme="minorHAnsi" w:hAnsiTheme="minorHAnsi" w:cstheme="minorHAnsi"/>
        </w:rPr>
        <w:t>;</w:t>
      </w:r>
    </w:p>
    <w:p w14:paraId="0AE39B70" w14:textId="26A6A1BA" w:rsidR="009E6653" w:rsidRPr="006A6F70" w:rsidRDefault="009E6653" w:rsidP="00757AC7">
      <w:pPr>
        <w:pStyle w:val="Bodytext20"/>
        <w:numPr>
          <w:ilvl w:val="0"/>
          <w:numId w:val="18"/>
        </w:numPr>
        <w:shd w:val="clear" w:color="auto" w:fill="auto"/>
        <w:tabs>
          <w:tab w:val="left" w:pos="959"/>
        </w:tabs>
        <w:spacing w:after="245"/>
        <w:jc w:val="both"/>
        <w:rPr>
          <w:rFonts w:asciiTheme="minorHAnsi" w:hAnsiTheme="minorHAnsi" w:cstheme="minorHAnsi"/>
        </w:rPr>
      </w:pPr>
      <w:bookmarkStart w:id="18" w:name="_Hlk146114431"/>
      <w:r w:rsidRPr="006A6F70">
        <w:rPr>
          <w:rFonts w:asciiTheme="minorHAnsi" w:hAnsiTheme="minorHAnsi" w:cstheme="minorHAnsi"/>
        </w:rPr>
        <w:t>alte cheltuieli care nu se regăsesc in categoria celor eligibile așa cum au fo</w:t>
      </w:r>
      <w:r w:rsidR="00FB360E">
        <w:rPr>
          <w:rFonts w:asciiTheme="minorHAnsi" w:hAnsiTheme="minorHAnsi" w:cstheme="minorHAnsi"/>
        </w:rPr>
        <w:t>s</w:t>
      </w:r>
      <w:r w:rsidRPr="006A6F70">
        <w:rPr>
          <w:rFonts w:asciiTheme="minorHAnsi" w:hAnsiTheme="minorHAnsi" w:cstheme="minorHAnsi"/>
        </w:rPr>
        <w:t>t definite in cadrul acestui document</w:t>
      </w:r>
      <w:r w:rsidR="009C74BB">
        <w:rPr>
          <w:rFonts w:asciiTheme="minorHAnsi" w:hAnsiTheme="minorHAnsi" w:cstheme="minorHAnsi"/>
        </w:rPr>
        <w:t>.</w:t>
      </w:r>
    </w:p>
    <w:p w14:paraId="4B459798" w14:textId="77777777" w:rsidR="007D31B2" w:rsidRDefault="007D31B2" w:rsidP="00035ED8">
      <w:pPr>
        <w:pStyle w:val="Heading11"/>
        <w:keepNext/>
        <w:keepLines/>
        <w:shd w:val="clear" w:color="auto" w:fill="auto"/>
        <w:spacing w:before="120" w:line="300" w:lineRule="exact"/>
        <w:ind w:right="23"/>
        <w:contextualSpacing/>
        <w:rPr>
          <w:rFonts w:asciiTheme="minorHAnsi" w:hAnsiTheme="minorHAnsi" w:cstheme="minorHAnsi"/>
        </w:rPr>
      </w:pPr>
      <w:bookmarkStart w:id="19" w:name="bookmark7"/>
      <w:bookmarkStart w:id="20" w:name="_Toc151476211"/>
      <w:bookmarkEnd w:id="18"/>
    </w:p>
    <w:p w14:paraId="1AAC4862" w14:textId="323F8E5F" w:rsidR="00824DC0" w:rsidRPr="006A6F70" w:rsidRDefault="0094670D" w:rsidP="00035ED8">
      <w:pPr>
        <w:pStyle w:val="Heading11"/>
        <w:keepNext/>
        <w:keepLines/>
        <w:shd w:val="clear" w:color="auto" w:fill="auto"/>
        <w:spacing w:before="120" w:line="300" w:lineRule="exact"/>
        <w:ind w:right="23"/>
        <w:contextualSpacing/>
        <w:rPr>
          <w:rFonts w:asciiTheme="minorHAnsi" w:hAnsiTheme="minorHAnsi" w:cstheme="minorHAnsi"/>
        </w:rPr>
      </w:pPr>
      <w:r w:rsidRPr="006A6F70">
        <w:rPr>
          <w:rFonts w:asciiTheme="minorHAnsi" w:hAnsiTheme="minorHAnsi" w:cstheme="minorHAnsi"/>
        </w:rPr>
        <w:t>CAPITOLUL VII</w:t>
      </w:r>
      <w:bookmarkEnd w:id="19"/>
      <w:r w:rsidR="00F86E24" w:rsidRPr="006A6F70">
        <w:rPr>
          <w:rFonts w:asciiTheme="minorHAnsi" w:hAnsiTheme="minorHAnsi" w:cstheme="minorHAnsi"/>
        </w:rPr>
        <w:br/>
        <w:t>Modalităţi de acordare a ajutorului de minimis</w:t>
      </w:r>
      <w:bookmarkEnd w:id="20"/>
    </w:p>
    <w:p w14:paraId="536EC7D4" w14:textId="77777777" w:rsidR="00F86E24" w:rsidRPr="006A6F70" w:rsidRDefault="00F86E24" w:rsidP="00035ED8">
      <w:pPr>
        <w:pStyle w:val="Bodytext20"/>
        <w:shd w:val="clear" w:color="auto" w:fill="auto"/>
        <w:ind w:right="181"/>
        <w:contextualSpacing/>
        <w:jc w:val="both"/>
        <w:rPr>
          <w:rStyle w:val="Bodytext2Bold"/>
          <w:rFonts w:asciiTheme="minorHAnsi" w:hAnsiTheme="minorHAnsi" w:cstheme="minorHAnsi"/>
        </w:rPr>
      </w:pPr>
    </w:p>
    <w:p w14:paraId="2CD5BBFB" w14:textId="60233663" w:rsidR="009125E3" w:rsidRDefault="0094670D" w:rsidP="006A335B">
      <w:pPr>
        <w:pStyle w:val="Bodytext20"/>
        <w:shd w:val="clear" w:color="auto" w:fill="auto"/>
        <w:ind w:right="181"/>
        <w:contextualSpacing/>
        <w:jc w:val="both"/>
        <w:rPr>
          <w:rFonts w:asciiTheme="minorHAnsi" w:hAnsiTheme="minorHAnsi" w:cstheme="minorHAnsi"/>
        </w:rPr>
      </w:pPr>
      <w:r w:rsidRPr="006A6F70">
        <w:rPr>
          <w:rStyle w:val="Bodytext2Bold"/>
          <w:rFonts w:asciiTheme="minorHAnsi" w:hAnsiTheme="minorHAnsi" w:cstheme="minorHAnsi"/>
        </w:rPr>
        <w:t xml:space="preserve">Art. </w:t>
      </w:r>
      <w:r w:rsidR="00D422D6">
        <w:rPr>
          <w:rStyle w:val="Bodytext2Bold"/>
          <w:rFonts w:asciiTheme="minorHAnsi" w:hAnsiTheme="minorHAnsi" w:cstheme="minorHAnsi"/>
        </w:rPr>
        <w:t>21</w:t>
      </w:r>
      <w:r w:rsidRPr="006A6F70">
        <w:rPr>
          <w:rStyle w:val="Bodytext2Bold"/>
          <w:rFonts w:asciiTheme="minorHAnsi" w:hAnsiTheme="minorHAnsi" w:cstheme="minorHAnsi"/>
        </w:rPr>
        <w:t xml:space="preserve">. </w:t>
      </w:r>
      <w:r w:rsidRPr="006A6F70">
        <w:rPr>
          <w:rFonts w:asciiTheme="minorHAnsi" w:hAnsiTheme="minorHAnsi" w:cstheme="minorHAnsi"/>
        </w:rPr>
        <w:t xml:space="preserve">In cadrul prezentei scheme, ajutorul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se acordă sub formă de finanţare nerambursabilă. </w:t>
      </w:r>
      <w:r w:rsidR="009A6CB7">
        <w:rPr>
          <w:rFonts w:asciiTheme="minorHAnsi" w:hAnsiTheme="minorHAnsi" w:cstheme="minorHAnsi"/>
        </w:rPr>
        <w:t>U</w:t>
      </w:r>
      <w:r w:rsidR="009A6CB7" w:rsidRPr="009A6CB7">
        <w:rPr>
          <w:rFonts w:asciiTheme="minorHAnsi" w:hAnsiTheme="minorHAnsi" w:cstheme="minorHAnsi"/>
        </w:rPr>
        <w:t>n solicitant poate depune o singură cerere de finanțare</w:t>
      </w:r>
      <w:r w:rsidR="009A6CB7">
        <w:rPr>
          <w:rFonts w:asciiTheme="minorHAnsi" w:hAnsiTheme="minorHAnsi" w:cstheme="minorHAnsi"/>
        </w:rPr>
        <w:t>.</w:t>
      </w:r>
      <w:r w:rsidR="009A6CB7" w:rsidRPr="009A6CB7">
        <w:rPr>
          <w:rFonts w:asciiTheme="minorHAnsi" w:hAnsiTheme="minorHAnsi" w:cstheme="minorHAnsi"/>
        </w:rPr>
        <w:t xml:space="preserve"> </w:t>
      </w:r>
      <w:r w:rsidRPr="006A6F70">
        <w:rPr>
          <w:rFonts w:asciiTheme="minorHAnsi" w:hAnsiTheme="minorHAnsi" w:cstheme="minorHAnsi"/>
        </w:rPr>
        <w:t>Toate sumele utilizate sunt brute, înainte de orice deducere de impozite şi taxe</w:t>
      </w:r>
      <w:r w:rsidR="006A335B">
        <w:rPr>
          <w:rFonts w:asciiTheme="minorHAnsi" w:hAnsiTheme="minorHAnsi" w:cstheme="minorHAnsi"/>
        </w:rPr>
        <w:t>.</w:t>
      </w:r>
      <w:r w:rsidRPr="006A6F70">
        <w:rPr>
          <w:rFonts w:asciiTheme="minorHAnsi" w:hAnsiTheme="minorHAnsi" w:cstheme="minorHAnsi"/>
        </w:rPr>
        <w:t xml:space="preserve"> Finanţarea nerambursabilă maximă acordată pentru un proiect de investiţii în cadrul prezentei scheme nu poate depăşi 90% din valoarea eligibilă a investiţiei, </w:t>
      </w:r>
      <w:r w:rsidR="009E3A00">
        <w:rPr>
          <w:rFonts w:asciiTheme="minorHAnsi" w:hAnsiTheme="minorHAnsi" w:cstheme="minorHAnsi"/>
        </w:rPr>
        <w:t xml:space="preserve">în limita plafonului mentionat la art. 15 lit. e), </w:t>
      </w:r>
      <w:r w:rsidR="009E3A00" w:rsidRPr="006A6F70">
        <w:rPr>
          <w:rFonts w:asciiTheme="minorHAnsi" w:hAnsiTheme="minorHAnsi" w:cstheme="minorHAnsi"/>
        </w:rPr>
        <w:t xml:space="preserve">respectiv echivalentul în lei a </w:t>
      </w:r>
      <w:r w:rsidR="009E3A00">
        <w:rPr>
          <w:rFonts w:asciiTheme="minorHAnsi" w:hAnsiTheme="minorHAnsi" w:cstheme="minorHAnsi"/>
        </w:rPr>
        <w:t>75</w:t>
      </w:r>
      <w:r w:rsidR="009E3A00" w:rsidRPr="006A6F70">
        <w:rPr>
          <w:rFonts w:asciiTheme="minorHAnsi" w:hAnsiTheme="minorHAnsi" w:cstheme="minorHAnsi"/>
        </w:rPr>
        <w:t>.000 euro,</w:t>
      </w:r>
      <w:r w:rsidR="009E3A00">
        <w:rPr>
          <w:rFonts w:asciiTheme="minorHAnsi" w:hAnsiTheme="minorHAnsi" w:cstheme="minorHAnsi"/>
        </w:rPr>
        <w:t xml:space="preserve"> </w:t>
      </w:r>
      <w:r w:rsidRPr="006A6F70">
        <w:rPr>
          <w:rFonts w:asciiTheme="minorHAnsi" w:hAnsiTheme="minorHAnsi" w:cstheme="minorHAnsi"/>
        </w:rPr>
        <w:t xml:space="preserve">cu respectarea plafonului </w:t>
      </w:r>
      <w:r w:rsidRPr="006A6F70">
        <w:rPr>
          <w:rStyle w:val="Bodytext2Bold"/>
          <w:rFonts w:asciiTheme="minorHAnsi" w:hAnsiTheme="minorHAnsi" w:cstheme="minorHAnsi"/>
        </w:rPr>
        <w:t>de minimis</w:t>
      </w:r>
      <w:r w:rsidR="009125E3" w:rsidRPr="006A6F70">
        <w:rPr>
          <w:rFonts w:asciiTheme="minorHAnsi" w:hAnsiTheme="minorHAnsi" w:cstheme="minorHAnsi"/>
        </w:rPr>
        <w:t xml:space="preserve"> și a regulilor de cumul</w:t>
      </w:r>
      <w:r w:rsidRPr="006A6F70">
        <w:rPr>
          <w:rFonts w:asciiTheme="minorHAnsi" w:hAnsiTheme="minorHAnsi" w:cstheme="minorHAnsi"/>
        </w:rPr>
        <w:t>.</w:t>
      </w:r>
    </w:p>
    <w:p w14:paraId="47C5FFDD" w14:textId="77777777" w:rsidR="00E77523" w:rsidRPr="006A6F70" w:rsidRDefault="00E77523" w:rsidP="00E77523">
      <w:pPr>
        <w:pStyle w:val="Bodytext20"/>
        <w:shd w:val="clear" w:color="auto" w:fill="auto"/>
        <w:jc w:val="both"/>
        <w:rPr>
          <w:rStyle w:val="Bodytext2Bold"/>
          <w:rFonts w:asciiTheme="minorHAnsi" w:hAnsiTheme="minorHAnsi" w:cstheme="minorHAnsi"/>
        </w:rPr>
      </w:pPr>
    </w:p>
    <w:p w14:paraId="1E9959E3" w14:textId="20855FF5" w:rsidR="00824DC0" w:rsidRPr="006A6F70" w:rsidRDefault="0094670D" w:rsidP="003C49D3">
      <w:pPr>
        <w:pStyle w:val="Bodytext20"/>
        <w:shd w:val="clear" w:color="auto" w:fill="auto"/>
        <w:spacing w:after="300"/>
        <w:jc w:val="both"/>
        <w:rPr>
          <w:rFonts w:asciiTheme="minorHAnsi" w:hAnsiTheme="minorHAnsi" w:cstheme="minorHAnsi"/>
        </w:rPr>
      </w:pPr>
      <w:r w:rsidRPr="006A6F70">
        <w:rPr>
          <w:rStyle w:val="Bodytext2Bold"/>
          <w:rFonts w:asciiTheme="minorHAnsi" w:hAnsiTheme="minorHAnsi" w:cstheme="minorHAnsi"/>
        </w:rPr>
        <w:t>Art. 2</w:t>
      </w:r>
      <w:r w:rsidR="006A335B">
        <w:rPr>
          <w:rStyle w:val="Bodytext2Bold"/>
          <w:rFonts w:asciiTheme="minorHAnsi" w:hAnsiTheme="minorHAnsi" w:cstheme="minorHAnsi"/>
        </w:rPr>
        <w:t>2</w:t>
      </w:r>
      <w:r w:rsidRPr="006A6F70">
        <w:rPr>
          <w:rStyle w:val="Bodytext2Bold"/>
          <w:rFonts w:asciiTheme="minorHAnsi" w:hAnsiTheme="minorHAnsi" w:cstheme="minorHAnsi"/>
        </w:rPr>
        <w:t xml:space="preserve">. </w:t>
      </w:r>
      <w:r w:rsidR="008236B8" w:rsidRPr="006A6F70">
        <w:rPr>
          <w:rFonts w:asciiTheme="minorHAnsi" w:hAnsiTheme="minorHAnsi" w:cstheme="minorHAnsi"/>
        </w:rPr>
        <w:t>Contribuţia beneficiarului</w:t>
      </w:r>
      <w:r w:rsidR="00015EAA">
        <w:rPr>
          <w:rStyle w:val="FootnoteReference"/>
          <w:rFonts w:asciiTheme="minorHAnsi" w:hAnsiTheme="minorHAnsi" w:cstheme="minorHAnsi"/>
        </w:rPr>
        <w:footnoteReference w:id="12"/>
      </w:r>
      <w:r w:rsidR="008236B8" w:rsidRPr="006A6F70">
        <w:rPr>
          <w:rFonts w:asciiTheme="minorHAnsi" w:hAnsiTheme="minorHAnsi" w:cstheme="minorHAnsi"/>
        </w:rPr>
        <w:t xml:space="preserve"> trebuie să fie de minimum 10% din valoarea eligibilă a investiţiei pentru care primeşte ajutor de minimis</w:t>
      </w:r>
      <w:r w:rsidR="00E77523">
        <w:rPr>
          <w:rFonts w:asciiTheme="minorHAnsi" w:hAnsiTheme="minorHAnsi" w:cstheme="minorHAnsi"/>
        </w:rPr>
        <w:t xml:space="preserve">, </w:t>
      </w:r>
      <w:r w:rsidR="009E3A00">
        <w:rPr>
          <w:rFonts w:asciiTheme="minorHAnsi" w:hAnsiTheme="minorHAnsi" w:cstheme="minorHAnsi"/>
        </w:rPr>
        <w:t xml:space="preserve">și trebuie să acopere inclusiv </w:t>
      </w:r>
      <w:r w:rsidR="00E77523">
        <w:rPr>
          <w:rFonts w:asciiTheme="minorHAnsi" w:hAnsiTheme="minorHAnsi" w:cstheme="minorHAnsi"/>
        </w:rPr>
        <w:t>fina</w:t>
      </w:r>
      <w:r w:rsidR="009C74BB">
        <w:rPr>
          <w:rFonts w:asciiTheme="minorHAnsi" w:hAnsiTheme="minorHAnsi" w:cstheme="minorHAnsi"/>
        </w:rPr>
        <w:t>n</w:t>
      </w:r>
      <w:r w:rsidR="00E77523">
        <w:rPr>
          <w:rFonts w:asciiTheme="minorHAnsi" w:hAnsiTheme="minorHAnsi" w:cstheme="minorHAnsi"/>
        </w:rPr>
        <w:t>țarea cheltuielilor neeligibile aferente proiectului (dacă este cazul).</w:t>
      </w:r>
    </w:p>
    <w:p w14:paraId="7C1A1ACD" w14:textId="37BEF3ED" w:rsidR="00824DC0" w:rsidRPr="006A6F70" w:rsidRDefault="0094670D" w:rsidP="003C49D3">
      <w:pPr>
        <w:pStyle w:val="Bodytext20"/>
        <w:shd w:val="clear" w:color="auto" w:fill="auto"/>
        <w:spacing w:after="300"/>
        <w:jc w:val="both"/>
        <w:rPr>
          <w:rFonts w:asciiTheme="minorHAnsi" w:hAnsiTheme="minorHAnsi" w:cstheme="minorHAnsi"/>
        </w:rPr>
      </w:pPr>
      <w:r w:rsidRPr="006A6F70">
        <w:rPr>
          <w:rStyle w:val="Bodytext2Bold"/>
          <w:rFonts w:asciiTheme="minorHAnsi" w:hAnsiTheme="minorHAnsi" w:cstheme="minorHAnsi"/>
        </w:rPr>
        <w:t>Art. 2</w:t>
      </w:r>
      <w:r w:rsidR="006A335B">
        <w:rPr>
          <w:rStyle w:val="Bodytext2Bold"/>
          <w:rFonts w:asciiTheme="minorHAnsi" w:hAnsiTheme="minorHAnsi" w:cstheme="minorHAnsi"/>
        </w:rPr>
        <w:t>3</w:t>
      </w:r>
      <w:r w:rsidRPr="006A6F70">
        <w:rPr>
          <w:rStyle w:val="Bodytext2Bold"/>
          <w:rFonts w:asciiTheme="minorHAnsi" w:hAnsiTheme="minorHAnsi" w:cstheme="minorHAnsi"/>
        </w:rPr>
        <w:t xml:space="preserve">. </w:t>
      </w:r>
      <w:r w:rsidRPr="006A6F70">
        <w:rPr>
          <w:rFonts w:asciiTheme="minorHAnsi" w:hAnsiTheme="minorHAnsi" w:cstheme="minorHAnsi"/>
        </w:rPr>
        <w:t xml:space="preserve"> </w:t>
      </w:r>
      <w:r w:rsidR="008236B8" w:rsidRPr="006A6F70">
        <w:rPr>
          <w:rFonts w:asciiTheme="minorHAnsi" w:hAnsiTheme="minorHAnsi" w:cstheme="minorHAnsi"/>
        </w:rPr>
        <w:t>Ajutorul de minimis se consideră acordat în momentul în care dreptul legal de a beneficia de acesta este conferit întreprinderii respectiv la data semnării contractului de finanțare, indiferent de data la care ajutorul de minimis se plăteşte.</w:t>
      </w:r>
    </w:p>
    <w:p w14:paraId="1083134D" w14:textId="7FA6B4E1" w:rsidR="00824DC0" w:rsidRPr="006A6F70" w:rsidRDefault="0094670D" w:rsidP="003C49D3">
      <w:pPr>
        <w:pStyle w:val="Bodytext20"/>
        <w:shd w:val="clear" w:color="auto" w:fill="auto"/>
        <w:spacing w:after="300"/>
        <w:jc w:val="both"/>
        <w:rPr>
          <w:rFonts w:asciiTheme="minorHAnsi" w:hAnsiTheme="minorHAnsi" w:cstheme="minorHAnsi"/>
        </w:rPr>
      </w:pPr>
      <w:r w:rsidRPr="006A6F70">
        <w:rPr>
          <w:rStyle w:val="Bodytext2Bold"/>
          <w:rFonts w:asciiTheme="minorHAnsi" w:hAnsiTheme="minorHAnsi" w:cstheme="minorHAnsi"/>
        </w:rPr>
        <w:t>Art. 2</w:t>
      </w:r>
      <w:r w:rsidR="006A335B">
        <w:rPr>
          <w:rStyle w:val="Bodytext2Bold"/>
          <w:rFonts w:asciiTheme="minorHAnsi" w:hAnsiTheme="minorHAnsi" w:cstheme="minorHAnsi"/>
        </w:rPr>
        <w:t>4</w:t>
      </w:r>
      <w:r w:rsidRPr="006A6F70">
        <w:rPr>
          <w:rStyle w:val="Bodytext2Bold"/>
          <w:rFonts w:asciiTheme="minorHAnsi" w:hAnsiTheme="minorHAnsi" w:cstheme="minorHAnsi"/>
        </w:rPr>
        <w:t xml:space="preserve">. </w:t>
      </w:r>
      <w:r w:rsidRPr="006A6F70">
        <w:rPr>
          <w:rFonts w:asciiTheme="minorHAnsi" w:hAnsiTheme="minorHAnsi" w:cstheme="minorHAnsi"/>
        </w:rPr>
        <w:t xml:space="preserve">In cazul în care, </w:t>
      </w:r>
      <w:r w:rsidR="009D36C0" w:rsidRPr="009D36C0">
        <w:rPr>
          <w:rFonts w:asciiTheme="minorHAnsi" w:hAnsiTheme="minorHAnsi" w:cstheme="minorHAnsi"/>
        </w:rPr>
        <w:t>după aplicarea regulilor de cumul, prin luarea în calcul și a valorii finanțării nerambursabile solicitata prin cererea de finanțare,</w:t>
      </w:r>
      <w:r w:rsidR="009D36C0">
        <w:rPr>
          <w:rFonts w:asciiTheme="minorHAnsi" w:hAnsiTheme="minorHAnsi" w:cstheme="minorHAnsi"/>
        </w:rPr>
        <w:t xml:space="preserve"> </w:t>
      </w:r>
      <w:r w:rsidR="003E65AE" w:rsidRPr="006A6F70">
        <w:rPr>
          <w:rFonts w:asciiTheme="minorHAnsi" w:hAnsiTheme="minorHAnsi" w:cstheme="minorHAnsi"/>
        </w:rPr>
        <w:t xml:space="preserve">s-ar depăşi plafonul maxim menţionat la art. </w:t>
      </w:r>
      <w:r w:rsidR="006A335B">
        <w:rPr>
          <w:rFonts w:asciiTheme="minorHAnsi" w:hAnsiTheme="minorHAnsi" w:cstheme="minorHAnsi"/>
        </w:rPr>
        <w:t>3</w:t>
      </w:r>
      <w:r w:rsidR="00614F84">
        <w:rPr>
          <w:rFonts w:asciiTheme="minorHAnsi" w:hAnsiTheme="minorHAnsi" w:cstheme="minorHAnsi"/>
        </w:rPr>
        <w:t>0</w:t>
      </w:r>
      <w:r w:rsidR="009125E3" w:rsidRPr="006A6F70">
        <w:rPr>
          <w:rFonts w:asciiTheme="minorHAnsi" w:hAnsiTheme="minorHAnsi" w:cstheme="minorHAnsi"/>
        </w:rPr>
        <w:t>,</w:t>
      </w:r>
      <w:r w:rsidR="003E65AE" w:rsidRPr="006A6F70">
        <w:rPr>
          <w:rFonts w:asciiTheme="minorHAnsi" w:hAnsiTheme="minorHAnsi" w:cstheme="minorHAnsi"/>
        </w:rPr>
        <w:t xml:space="preserve"> </w:t>
      </w:r>
      <w:r w:rsidR="009307CD" w:rsidRPr="006A6F70">
        <w:rPr>
          <w:rFonts w:asciiTheme="minorHAnsi" w:hAnsiTheme="minorHAnsi" w:cstheme="minorHAnsi"/>
          <w:color w:val="000000" w:themeColor="text1"/>
        </w:rPr>
        <w:t xml:space="preserve">întreprinderea poate beneficia, dacă solicită acest lucru, de ajutor de minimis în baza prezentei scheme doar pentru acea </w:t>
      </w:r>
      <w:r w:rsidR="009B12C9">
        <w:rPr>
          <w:rFonts w:asciiTheme="minorHAnsi" w:hAnsiTheme="minorHAnsi" w:cstheme="minorHAnsi"/>
          <w:color w:val="000000" w:themeColor="text1"/>
        </w:rPr>
        <w:t>valoare de</w:t>
      </w:r>
      <w:r w:rsidR="009307CD" w:rsidRPr="006A6F70">
        <w:rPr>
          <w:rFonts w:asciiTheme="minorHAnsi" w:hAnsiTheme="minorHAnsi" w:cstheme="minorHAnsi"/>
          <w:color w:val="000000" w:themeColor="text1"/>
        </w:rPr>
        <w:t xml:space="preserve"> ajutor care, cumulată cu restul ajutoarelor de minimis primite anterior, nu depășește acest plafon</w:t>
      </w:r>
      <w:r w:rsidR="009307CD" w:rsidRPr="006A6F70">
        <w:rPr>
          <w:rStyle w:val="FootnoteReference"/>
          <w:rFonts w:asciiTheme="minorHAnsi" w:hAnsiTheme="minorHAnsi" w:cstheme="minorHAnsi"/>
          <w:color w:val="000000" w:themeColor="text1"/>
        </w:rPr>
        <w:footnoteReference w:id="13"/>
      </w:r>
      <w:r w:rsidR="009307CD" w:rsidRPr="006A6F70">
        <w:rPr>
          <w:rFonts w:asciiTheme="minorHAnsi" w:hAnsiTheme="minorHAnsi" w:cstheme="minorHAnsi"/>
          <w:color w:val="000000" w:themeColor="text1"/>
        </w:rPr>
        <w:t xml:space="preserve">. </w:t>
      </w:r>
      <w:r w:rsidR="003E65AE" w:rsidRPr="006A6F70">
        <w:rPr>
          <w:rFonts w:asciiTheme="minorHAnsi" w:hAnsiTheme="minorHAnsi" w:cstheme="minorHAnsi"/>
        </w:rPr>
        <w:t>În acest caz</w:t>
      </w:r>
      <w:r w:rsidR="006C2C6B">
        <w:rPr>
          <w:rFonts w:asciiTheme="minorHAnsi" w:hAnsiTheme="minorHAnsi" w:cstheme="minorHAnsi"/>
        </w:rPr>
        <w:t>,</w:t>
      </w:r>
      <w:r w:rsidR="003E65AE" w:rsidRPr="006A6F70">
        <w:rPr>
          <w:rFonts w:asciiTheme="minorHAnsi" w:hAnsiTheme="minorHAnsi" w:cstheme="minorHAnsi"/>
        </w:rPr>
        <w:t xml:space="preserve"> se poate acorda un nou ajutor de minimis doar pentru acea parte din finanțarea solicitată care</w:t>
      </w:r>
      <w:r w:rsidR="009125E3" w:rsidRPr="006A6F70">
        <w:rPr>
          <w:rFonts w:asciiTheme="minorHAnsi" w:hAnsiTheme="minorHAnsi" w:cstheme="minorHAnsi"/>
        </w:rPr>
        <w:t xml:space="preserve">, cumulată cu restul ajutoarelor de minimis primite anterior, </w:t>
      </w:r>
      <w:r w:rsidR="003E65AE" w:rsidRPr="006A6F70">
        <w:rPr>
          <w:rFonts w:asciiTheme="minorHAnsi" w:hAnsiTheme="minorHAnsi" w:cstheme="minorHAnsi"/>
        </w:rPr>
        <w:t>s-ar încadra în plafonul de minimis aplicabil</w:t>
      </w:r>
      <w:r w:rsidR="006C2C6B">
        <w:rPr>
          <w:rFonts w:asciiTheme="minorHAnsi" w:hAnsiTheme="minorHAnsi" w:cstheme="minorHAnsi"/>
        </w:rPr>
        <w:t xml:space="preserve">, potrivit dispozițiilor </w:t>
      </w:r>
      <w:r w:rsidR="006C2C6B" w:rsidRPr="007A14C1">
        <w:rPr>
          <w:rFonts w:asciiTheme="minorHAnsi" w:hAnsiTheme="minorHAnsi" w:cstheme="minorHAnsi"/>
        </w:rPr>
        <w:t xml:space="preserve">art. </w:t>
      </w:r>
      <w:r w:rsidR="000920EC" w:rsidRPr="007A14C1">
        <w:rPr>
          <w:rFonts w:asciiTheme="minorHAnsi" w:hAnsiTheme="minorHAnsi" w:cstheme="minorHAnsi"/>
        </w:rPr>
        <w:t>28</w:t>
      </w:r>
      <w:r w:rsidR="006C2C6B">
        <w:rPr>
          <w:rFonts w:asciiTheme="minorHAnsi" w:hAnsiTheme="minorHAnsi" w:cstheme="minorHAnsi"/>
        </w:rPr>
        <w:t xml:space="preserve"> din prezenta schemă</w:t>
      </w:r>
      <w:r w:rsidRPr="006A6F70">
        <w:rPr>
          <w:rFonts w:asciiTheme="minorHAnsi" w:hAnsiTheme="minorHAnsi" w:cstheme="minorHAnsi"/>
        </w:rPr>
        <w:t>.</w:t>
      </w:r>
    </w:p>
    <w:p w14:paraId="34FB9617" w14:textId="77777777" w:rsidR="00824DC0" w:rsidRPr="006A6F70" w:rsidRDefault="0094670D" w:rsidP="00035ED8">
      <w:pPr>
        <w:pStyle w:val="Heading11"/>
        <w:keepNext/>
        <w:keepLines/>
        <w:shd w:val="clear" w:color="auto" w:fill="auto"/>
        <w:spacing w:after="240" w:line="302" w:lineRule="exact"/>
        <w:rPr>
          <w:rFonts w:asciiTheme="minorHAnsi" w:hAnsiTheme="minorHAnsi" w:cstheme="minorHAnsi"/>
        </w:rPr>
      </w:pPr>
      <w:bookmarkStart w:id="21" w:name="bookmark8"/>
      <w:bookmarkStart w:id="22" w:name="_Toc151476212"/>
      <w:r w:rsidRPr="006A6F70">
        <w:rPr>
          <w:rFonts w:asciiTheme="minorHAnsi" w:hAnsiTheme="minorHAnsi" w:cstheme="minorHAnsi"/>
        </w:rPr>
        <w:lastRenderedPageBreak/>
        <w:t xml:space="preserve">CAPITOLUL </w:t>
      </w:r>
      <w:r w:rsidR="00C11333" w:rsidRPr="006A6F70">
        <w:rPr>
          <w:rFonts w:asciiTheme="minorHAnsi" w:hAnsiTheme="minorHAnsi" w:cstheme="minorHAnsi"/>
        </w:rPr>
        <w:t>VIII</w:t>
      </w:r>
      <w:r w:rsidRPr="006A6F70">
        <w:rPr>
          <w:rFonts w:asciiTheme="minorHAnsi" w:hAnsiTheme="minorHAnsi" w:cstheme="minorHAnsi"/>
        </w:rPr>
        <w:br/>
        <w:t>Durata şi bugetul schemei</w:t>
      </w:r>
      <w:bookmarkEnd w:id="21"/>
      <w:bookmarkEnd w:id="22"/>
    </w:p>
    <w:p w14:paraId="32B9AF99" w14:textId="34F95997" w:rsidR="005735B3" w:rsidRPr="006A6F70" w:rsidRDefault="0094670D">
      <w:pPr>
        <w:pStyle w:val="Bodytext20"/>
        <w:shd w:val="clear" w:color="auto" w:fill="auto"/>
        <w:spacing w:after="300"/>
        <w:ind w:right="260"/>
        <w:jc w:val="both"/>
        <w:rPr>
          <w:rStyle w:val="Bodytext27"/>
          <w:rFonts w:asciiTheme="minorHAnsi" w:hAnsiTheme="minorHAnsi" w:cstheme="minorHAnsi"/>
          <w:color w:val="auto"/>
        </w:rPr>
      </w:pPr>
      <w:r w:rsidRPr="006A6F70">
        <w:rPr>
          <w:rStyle w:val="Bodytext2Bold0"/>
          <w:rFonts w:asciiTheme="minorHAnsi" w:hAnsiTheme="minorHAnsi" w:cstheme="minorHAnsi"/>
          <w:color w:val="auto"/>
        </w:rPr>
        <w:t xml:space="preserve">Art. </w:t>
      </w:r>
      <w:r w:rsidR="003D0515" w:rsidRPr="006A6F70">
        <w:rPr>
          <w:rStyle w:val="Bodytext2Bold0"/>
          <w:rFonts w:asciiTheme="minorHAnsi" w:hAnsiTheme="minorHAnsi" w:cstheme="minorHAnsi"/>
          <w:color w:val="auto"/>
        </w:rPr>
        <w:t>2</w:t>
      </w:r>
      <w:r w:rsidR="003D0515">
        <w:rPr>
          <w:rStyle w:val="Bodytext2Bold0"/>
          <w:rFonts w:asciiTheme="minorHAnsi" w:hAnsiTheme="minorHAnsi" w:cstheme="minorHAnsi"/>
          <w:color w:val="auto"/>
        </w:rPr>
        <w:t>5</w:t>
      </w:r>
      <w:r w:rsidRPr="006A6F70">
        <w:rPr>
          <w:rStyle w:val="Bodytext2Bold0"/>
          <w:rFonts w:asciiTheme="minorHAnsi" w:hAnsiTheme="minorHAnsi" w:cstheme="minorHAnsi"/>
          <w:color w:val="auto"/>
        </w:rPr>
        <w:t xml:space="preserve">. </w:t>
      </w:r>
      <w:r w:rsidR="005735B3" w:rsidRPr="00682411">
        <w:rPr>
          <w:rStyle w:val="Bodytext26"/>
          <w:rFonts w:asciiTheme="minorHAnsi" w:hAnsiTheme="minorHAnsi" w:cstheme="minorHAnsi"/>
          <w:b/>
          <w:bCs/>
          <w:color w:val="auto"/>
        </w:rPr>
        <w:t>(1)</w:t>
      </w:r>
      <w:r w:rsidR="00671D2D" w:rsidRPr="006A6F70">
        <w:rPr>
          <w:rStyle w:val="Bodytext26"/>
          <w:rFonts w:asciiTheme="minorHAnsi" w:hAnsiTheme="minorHAnsi" w:cstheme="minorHAnsi"/>
          <w:color w:val="auto"/>
        </w:rPr>
        <w:t xml:space="preserve"> </w:t>
      </w:r>
      <w:r w:rsidRPr="006A6F70">
        <w:rPr>
          <w:rStyle w:val="Bodytext27"/>
          <w:rFonts w:asciiTheme="minorHAnsi" w:hAnsiTheme="minorHAnsi" w:cstheme="minorHAnsi"/>
          <w:color w:val="auto"/>
        </w:rPr>
        <w:t>Prezenta schemă</w:t>
      </w:r>
      <w:r w:rsidR="00242A99" w:rsidRPr="006A6F70">
        <w:rPr>
          <w:rStyle w:val="Bodytext27"/>
          <w:rFonts w:asciiTheme="minorHAnsi" w:hAnsiTheme="minorHAnsi" w:cstheme="minorHAnsi"/>
          <w:color w:val="auto"/>
        </w:rPr>
        <w:t xml:space="preserve"> de ajutor de minimi</w:t>
      </w:r>
      <w:r w:rsidR="005735B3" w:rsidRPr="006A6F70">
        <w:rPr>
          <w:rStyle w:val="Bodytext27"/>
          <w:rFonts w:asciiTheme="minorHAnsi" w:hAnsiTheme="minorHAnsi" w:cstheme="minorHAnsi"/>
          <w:color w:val="auto"/>
        </w:rPr>
        <w:t>s</w:t>
      </w:r>
      <w:r w:rsidRPr="006A6F70">
        <w:rPr>
          <w:rStyle w:val="Bodytext27"/>
          <w:rFonts w:asciiTheme="minorHAnsi" w:hAnsiTheme="minorHAnsi" w:cstheme="minorHAnsi"/>
          <w:color w:val="auto"/>
        </w:rPr>
        <w:t xml:space="preserve"> se </w:t>
      </w:r>
      <w:r w:rsidR="00242A99" w:rsidRPr="006A6F70">
        <w:rPr>
          <w:rStyle w:val="Bodytext27"/>
          <w:rFonts w:asciiTheme="minorHAnsi" w:hAnsiTheme="minorHAnsi" w:cstheme="minorHAnsi"/>
          <w:color w:val="auto"/>
        </w:rPr>
        <w:t>aprobă prin</w:t>
      </w:r>
      <w:r w:rsidR="00B32C33" w:rsidRPr="006A6F70">
        <w:rPr>
          <w:rStyle w:val="Bodytext27"/>
          <w:rFonts w:asciiTheme="minorHAnsi" w:hAnsiTheme="minorHAnsi" w:cstheme="minorHAnsi"/>
          <w:color w:val="auto"/>
        </w:rPr>
        <w:t xml:space="preserve"> decizie</w:t>
      </w:r>
      <w:r w:rsidR="00242A99" w:rsidRPr="006A6F70">
        <w:rPr>
          <w:rStyle w:val="Bodytext27"/>
          <w:rFonts w:asciiTheme="minorHAnsi" w:hAnsiTheme="minorHAnsi" w:cstheme="minorHAnsi"/>
          <w:color w:val="auto"/>
        </w:rPr>
        <w:t xml:space="preserve"> a Directorului </w:t>
      </w:r>
      <w:r w:rsidR="00671D2D" w:rsidRPr="006A6F70">
        <w:rPr>
          <w:rStyle w:val="Bodytext27"/>
          <w:rFonts w:asciiTheme="minorHAnsi" w:hAnsiTheme="minorHAnsi" w:cstheme="minorHAnsi"/>
          <w:color w:val="auto"/>
        </w:rPr>
        <w:t>General al Agenț</w:t>
      </w:r>
      <w:r w:rsidR="00242A99" w:rsidRPr="006A6F70">
        <w:rPr>
          <w:rStyle w:val="Bodytext27"/>
          <w:rFonts w:asciiTheme="minorHAnsi" w:hAnsiTheme="minorHAnsi" w:cstheme="minorHAnsi"/>
          <w:color w:val="auto"/>
        </w:rPr>
        <w:t xml:space="preserve">iei </w:t>
      </w:r>
      <w:r w:rsidR="005735B3" w:rsidRPr="006A6F70">
        <w:rPr>
          <w:rStyle w:val="Bodytext27"/>
          <w:rFonts w:asciiTheme="minorHAnsi" w:hAnsiTheme="minorHAnsi" w:cstheme="minorHAnsi"/>
          <w:color w:val="auto"/>
        </w:rPr>
        <w:t>pentru</w:t>
      </w:r>
      <w:r w:rsidR="00FD6EBC" w:rsidRPr="006A6F70">
        <w:rPr>
          <w:rStyle w:val="Bodytext27"/>
          <w:rFonts w:asciiTheme="minorHAnsi" w:hAnsiTheme="minorHAnsi" w:cstheme="minorHAnsi"/>
          <w:color w:val="auto"/>
        </w:rPr>
        <w:t xml:space="preserve"> Dezvoltare Regională Sud-Vest O</w:t>
      </w:r>
      <w:r w:rsidR="005735B3" w:rsidRPr="006A6F70">
        <w:rPr>
          <w:rStyle w:val="Bodytext27"/>
          <w:rFonts w:asciiTheme="minorHAnsi" w:hAnsiTheme="minorHAnsi" w:cstheme="minorHAnsi"/>
          <w:color w:val="auto"/>
        </w:rPr>
        <w:t>ltenia și se aplică de la data publicării ei</w:t>
      </w:r>
      <w:r w:rsidR="00CB2BDF" w:rsidRPr="006A6F70">
        <w:rPr>
          <w:rStyle w:val="Bodytext27"/>
          <w:rFonts w:asciiTheme="minorHAnsi" w:hAnsiTheme="minorHAnsi" w:cstheme="minorHAnsi"/>
          <w:color w:val="auto"/>
        </w:rPr>
        <w:t xml:space="preserve"> pe site-ul  </w:t>
      </w:r>
      <w:r w:rsidR="00656A93">
        <w:fldChar w:fldCharType="begin"/>
      </w:r>
      <w:r w:rsidR="00656A93">
        <w:instrText>HYPERLINK "http://www.adroltenia.ro"</w:instrText>
      </w:r>
      <w:r w:rsidR="00656A93">
        <w:fldChar w:fldCharType="separate"/>
      </w:r>
      <w:r w:rsidR="00CB2BDF" w:rsidRPr="006A6F70">
        <w:rPr>
          <w:rStyle w:val="Hyperlink"/>
          <w:rFonts w:asciiTheme="minorHAnsi" w:hAnsiTheme="minorHAnsi" w:cstheme="minorHAnsi"/>
        </w:rPr>
        <w:t>www.adroltenia.ro</w:t>
      </w:r>
      <w:r w:rsidR="00656A93">
        <w:rPr>
          <w:rStyle w:val="Hyperlink"/>
          <w:rFonts w:asciiTheme="minorHAnsi" w:hAnsiTheme="minorHAnsi" w:cstheme="minorHAnsi"/>
        </w:rPr>
        <w:fldChar w:fldCharType="end"/>
      </w:r>
      <w:r w:rsidR="005735B3" w:rsidRPr="006A6F70">
        <w:rPr>
          <w:rStyle w:val="Bodytext27"/>
          <w:rFonts w:asciiTheme="minorHAnsi" w:hAnsiTheme="minorHAnsi" w:cstheme="minorHAnsi"/>
          <w:color w:val="auto"/>
        </w:rPr>
        <w:t xml:space="preserve">, până la epuizarea bugetului alocat, dar nu mai tarziu de </w:t>
      </w:r>
      <w:r w:rsidR="00B32C33" w:rsidRPr="006A6F70">
        <w:rPr>
          <w:rStyle w:val="Bodytext27"/>
          <w:rFonts w:asciiTheme="minorHAnsi" w:hAnsiTheme="minorHAnsi" w:cstheme="minorHAnsi"/>
          <w:color w:val="auto"/>
        </w:rPr>
        <w:t xml:space="preserve">31 decembrie </w:t>
      </w:r>
      <w:r w:rsidR="003D0515" w:rsidRPr="006A6F70">
        <w:rPr>
          <w:rStyle w:val="Bodytext27"/>
          <w:rFonts w:asciiTheme="minorHAnsi" w:hAnsiTheme="minorHAnsi" w:cstheme="minorHAnsi"/>
          <w:color w:val="auto"/>
        </w:rPr>
        <w:t>202</w:t>
      </w:r>
      <w:r w:rsidR="003D0515">
        <w:rPr>
          <w:rStyle w:val="Bodytext27"/>
          <w:rFonts w:asciiTheme="minorHAnsi" w:hAnsiTheme="minorHAnsi" w:cstheme="minorHAnsi"/>
          <w:color w:val="auto"/>
        </w:rPr>
        <w:t>7</w:t>
      </w:r>
      <w:r w:rsidR="005735B3" w:rsidRPr="006A6F70">
        <w:rPr>
          <w:rStyle w:val="Bodytext27"/>
          <w:rFonts w:asciiTheme="minorHAnsi" w:hAnsiTheme="minorHAnsi" w:cstheme="minorHAnsi"/>
          <w:color w:val="auto"/>
        </w:rPr>
        <w:t>.</w:t>
      </w:r>
      <w:r w:rsidR="00242A99" w:rsidRPr="006A6F70">
        <w:rPr>
          <w:rStyle w:val="Bodytext27"/>
          <w:rFonts w:asciiTheme="minorHAnsi" w:hAnsiTheme="minorHAnsi" w:cstheme="minorHAnsi"/>
          <w:color w:val="auto"/>
        </w:rPr>
        <w:t xml:space="preserve"> </w:t>
      </w:r>
    </w:p>
    <w:p w14:paraId="18923FC0" w14:textId="3A9D715E" w:rsidR="005735B3" w:rsidRPr="006A6F70" w:rsidRDefault="005735B3">
      <w:pPr>
        <w:pStyle w:val="Bodytext20"/>
        <w:shd w:val="clear" w:color="auto" w:fill="auto"/>
        <w:spacing w:after="300"/>
        <w:ind w:right="260"/>
        <w:jc w:val="both"/>
        <w:rPr>
          <w:rFonts w:asciiTheme="minorHAnsi" w:hAnsiTheme="minorHAnsi" w:cstheme="minorHAnsi"/>
        </w:rPr>
      </w:pPr>
      <w:r w:rsidRPr="00682411">
        <w:rPr>
          <w:rStyle w:val="Bodytext27"/>
          <w:rFonts w:asciiTheme="minorHAnsi" w:hAnsiTheme="minorHAnsi" w:cstheme="minorHAnsi"/>
          <w:b/>
          <w:bCs/>
          <w:color w:val="auto"/>
        </w:rPr>
        <w:t>(2)</w:t>
      </w:r>
      <w:r w:rsidRPr="006A6F70">
        <w:rPr>
          <w:rStyle w:val="Bodytext27"/>
          <w:rFonts w:asciiTheme="minorHAnsi" w:hAnsiTheme="minorHAnsi" w:cstheme="minorHAnsi"/>
          <w:color w:val="auto"/>
        </w:rPr>
        <w:t xml:space="preserve"> </w:t>
      </w:r>
      <w:r w:rsidRPr="006A6F70">
        <w:rPr>
          <w:rFonts w:asciiTheme="minorHAnsi" w:hAnsiTheme="minorHAnsi" w:cstheme="minorHAnsi"/>
        </w:rPr>
        <w:t xml:space="preserve">Plata ajutorului se efectuează până la data de </w:t>
      </w:r>
      <w:r w:rsidR="005C29F5" w:rsidRPr="006A6F70">
        <w:rPr>
          <w:rFonts w:asciiTheme="minorHAnsi" w:hAnsiTheme="minorHAnsi" w:cstheme="minorHAnsi"/>
        </w:rPr>
        <w:t>31 decembrie 202</w:t>
      </w:r>
      <w:r w:rsidR="003A5331" w:rsidRPr="006A6F70">
        <w:rPr>
          <w:rFonts w:asciiTheme="minorHAnsi" w:hAnsiTheme="minorHAnsi" w:cstheme="minorHAnsi"/>
        </w:rPr>
        <w:t>9</w:t>
      </w:r>
      <w:r w:rsidRPr="006A6F70">
        <w:rPr>
          <w:rFonts w:asciiTheme="minorHAnsi" w:hAnsiTheme="minorHAnsi" w:cstheme="minorHAnsi"/>
        </w:rPr>
        <w:t xml:space="preserve">, în limita bugetului alocat schemei de ajutor </w:t>
      </w:r>
      <w:r w:rsidRPr="006A6F70">
        <w:rPr>
          <w:rFonts w:asciiTheme="minorHAnsi" w:hAnsiTheme="minorHAnsi" w:cstheme="minorHAnsi"/>
          <w:i/>
        </w:rPr>
        <w:t>de minimis</w:t>
      </w:r>
      <w:r w:rsidRPr="006A6F70">
        <w:rPr>
          <w:rFonts w:asciiTheme="minorHAnsi" w:hAnsiTheme="minorHAnsi" w:cstheme="minorHAnsi"/>
        </w:rPr>
        <w:t>.</w:t>
      </w:r>
    </w:p>
    <w:p w14:paraId="3DA460F2" w14:textId="4F6C3F4D" w:rsidR="005735B3" w:rsidRDefault="0094670D" w:rsidP="005735B3">
      <w:pPr>
        <w:pStyle w:val="Bodytext20"/>
        <w:shd w:val="clear" w:color="auto" w:fill="auto"/>
        <w:jc w:val="both"/>
        <w:rPr>
          <w:rFonts w:asciiTheme="minorHAnsi" w:hAnsiTheme="minorHAnsi" w:cstheme="minorHAnsi"/>
          <w:color w:val="auto"/>
        </w:rPr>
      </w:pPr>
      <w:r w:rsidRPr="006A6F70">
        <w:rPr>
          <w:rStyle w:val="Bodytext2Bold1"/>
          <w:rFonts w:asciiTheme="minorHAnsi" w:hAnsiTheme="minorHAnsi" w:cstheme="minorHAnsi"/>
          <w:color w:val="auto"/>
        </w:rPr>
        <w:t xml:space="preserve">Art. </w:t>
      </w:r>
      <w:r w:rsidR="003D0515" w:rsidRPr="006A6F70">
        <w:rPr>
          <w:rStyle w:val="Bodytext2Bold1"/>
          <w:rFonts w:asciiTheme="minorHAnsi" w:hAnsiTheme="minorHAnsi" w:cstheme="minorHAnsi"/>
          <w:color w:val="auto"/>
        </w:rPr>
        <w:t>2</w:t>
      </w:r>
      <w:r w:rsidR="003D0515">
        <w:rPr>
          <w:rStyle w:val="Bodytext2Bold1"/>
          <w:rFonts w:asciiTheme="minorHAnsi" w:hAnsiTheme="minorHAnsi" w:cstheme="minorHAnsi"/>
          <w:color w:val="auto"/>
        </w:rPr>
        <w:t>6</w:t>
      </w:r>
      <w:r w:rsidRPr="006A6F70">
        <w:rPr>
          <w:rStyle w:val="Bodytext2Bold1"/>
          <w:rFonts w:asciiTheme="minorHAnsi" w:hAnsiTheme="minorHAnsi" w:cstheme="minorHAnsi"/>
          <w:color w:val="auto"/>
        </w:rPr>
        <w:t xml:space="preserve">. </w:t>
      </w:r>
      <w:r w:rsidRPr="00682411">
        <w:rPr>
          <w:rStyle w:val="Bodytext24"/>
          <w:rFonts w:asciiTheme="minorHAnsi" w:hAnsiTheme="minorHAnsi" w:cstheme="minorHAnsi"/>
          <w:b/>
          <w:bCs/>
          <w:color w:val="auto"/>
        </w:rPr>
        <w:t>(1)</w:t>
      </w:r>
      <w:r w:rsidRPr="006A6F70">
        <w:rPr>
          <w:rStyle w:val="Bodytext24"/>
          <w:rFonts w:asciiTheme="minorHAnsi" w:hAnsiTheme="minorHAnsi" w:cstheme="minorHAnsi"/>
          <w:color w:val="auto"/>
        </w:rPr>
        <w:t xml:space="preserve"> </w:t>
      </w:r>
      <w:r w:rsidRPr="006A6F70">
        <w:rPr>
          <w:rStyle w:val="Bodytext28"/>
          <w:rFonts w:asciiTheme="minorHAnsi" w:hAnsiTheme="minorHAnsi" w:cstheme="minorHAnsi"/>
          <w:color w:val="auto"/>
        </w:rPr>
        <w:t xml:space="preserve">Sursa de finanţare o reprezintă fondurile alocate </w:t>
      </w:r>
      <w:r w:rsidR="00FD6EBC" w:rsidRPr="006A6F70">
        <w:rPr>
          <w:rStyle w:val="Bodytext28"/>
          <w:rFonts w:asciiTheme="minorHAnsi" w:hAnsiTheme="minorHAnsi" w:cstheme="minorHAnsi"/>
          <w:color w:val="auto"/>
        </w:rPr>
        <w:t xml:space="preserve">prin </w:t>
      </w:r>
      <w:r w:rsidR="005735B3" w:rsidRPr="006A6F70">
        <w:rPr>
          <w:rStyle w:val="Bodytext28"/>
          <w:rFonts w:asciiTheme="minorHAnsi" w:hAnsiTheme="minorHAnsi" w:cstheme="minorHAnsi"/>
          <w:color w:val="auto"/>
        </w:rPr>
        <w:t>Programul</w:t>
      </w:r>
      <w:r w:rsidR="00671D2D" w:rsidRPr="006A6F70">
        <w:rPr>
          <w:rStyle w:val="Bodytext28"/>
          <w:rFonts w:asciiTheme="minorHAnsi" w:hAnsiTheme="minorHAnsi" w:cstheme="minorHAnsi"/>
          <w:color w:val="auto"/>
        </w:rPr>
        <w:t xml:space="preserve"> </w:t>
      </w:r>
      <w:r w:rsidR="005735B3" w:rsidRPr="006A6F70">
        <w:rPr>
          <w:rStyle w:val="Bodytext28"/>
          <w:rFonts w:asciiTheme="minorHAnsi" w:hAnsiTheme="minorHAnsi" w:cstheme="minorHAnsi"/>
          <w:color w:val="auto"/>
        </w:rPr>
        <w:t xml:space="preserve">Regional Sud – Vest Oltenia </w:t>
      </w:r>
      <w:r w:rsidRPr="006A6F70">
        <w:rPr>
          <w:rStyle w:val="Bodytext28"/>
          <w:rFonts w:asciiTheme="minorHAnsi" w:hAnsiTheme="minorHAnsi" w:cstheme="minorHAnsi"/>
          <w:color w:val="auto"/>
        </w:rPr>
        <w:t>20</w:t>
      </w:r>
      <w:r w:rsidR="00BB445F" w:rsidRPr="006A6F70">
        <w:rPr>
          <w:rStyle w:val="Bodytext28"/>
          <w:rFonts w:asciiTheme="minorHAnsi" w:hAnsiTheme="minorHAnsi" w:cstheme="minorHAnsi"/>
          <w:color w:val="auto"/>
        </w:rPr>
        <w:t>21</w:t>
      </w:r>
      <w:r w:rsidRPr="006A6F70">
        <w:rPr>
          <w:rStyle w:val="Bodytext28"/>
          <w:rFonts w:asciiTheme="minorHAnsi" w:hAnsiTheme="minorHAnsi" w:cstheme="minorHAnsi"/>
          <w:color w:val="auto"/>
        </w:rPr>
        <w:t xml:space="preserve"> - 202</w:t>
      </w:r>
      <w:r w:rsidR="00BB445F" w:rsidRPr="006A6F70">
        <w:rPr>
          <w:rStyle w:val="Bodytext28"/>
          <w:rFonts w:asciiTheme="minorHAnsi" w:hAnsiTheme="minorHAnsi" w:cstheme="minorHAnsi"/>
          <w:color w:val="auto"/>
        </w:rPr>
        <w:t>7</w:t>
      </w:r>
      <w:r w:rsidRPr="006A6F70">
        <w:rPr>
          <w:rStyle w:val="Bodytext28"/>
          <w:rFonts w:asciiTheme="minorHAnsi" w:hAnsiTheme="minorHAnsi" w:cstheme="minorHAnsi"/>
          <w:color w:val="auto"/>
        </w:rPr>
        <w:t xml:space="preserve">, </w:t>
      </w:r>
      <w:r w:rsidR="00BB445F" w:rsidRPr="006A6F70">
        <w:rPr>
          <w:rStyle w:val="Bodytext28"/>
          <w:rFonts w:asciiTheme="minorHAnsi" w:hAnsiTheme="minorHAnsi" w:cstheme="minorHAnsi"/>
          <w:color w:val="auto"/>
        </w:rPr>
        <w:t xml:space="preserve"> </w:t>
      </w:r>
      <w:r w:rsidR="00522A9C" w:rsidRPr="00522A9C">
        <w:rPr>
          <w:rFonts w:asciiTheme="minorHAnsi" w:hAnsiTheme="minorHAnsi" w:cstheme="minorHAnsi"/>
          <w:color w:val="auto"/>
        </w:rPr>
        <w:t>Prioritatea 2   „Digitalizare în beneficiul cetățenilor și al firmelor”, Obiectivul Specific a (ii) „Valorificarea avantajelor digitalizării, în beneficiul cetățenilor, al companiilor, al organizațiilor de cercetare și al autorităților publice”, Măsura “Digitalizare în folosul IMM-urilor”</w:t>
      </w:r>
      <w:r w:rsidR="00522A9C">
        <w:rPr>
          <w:rFonts w:asciiTheme="minorHAnsi" w:hAnsiTheme="minorHAnsi" w:cstheme="minorHAnsi"/>
          <w:color w:val="auto"/>
        </w:rPr>
        <w:t>.</w:t>
      </w:r>
    </w:p>
    <w:p w14:paraId="3FC44C61" w14:textId="77777777" w:rsidR="00522A9C" w:rsidRPr="006A6F70" w:rsidRDefault="00522A9C" w:rsidP="005735B3">
      <w:pPr>
        <w:pStyle w:val="Bodytext20"/>
        <w:shd w:val="clear" w:color="auto" w:fill="auto"/>
        <w:jc w:val="both"/>
        <w:rPr>
          <w:rFonts w:asciiTheme="minorHAnsi" w:hAnsiTheme="minorHAnsi" w:cstheme="minorHAnsi"/>
          <w:color w:val="auto"/>
        </w:rPr>
      </w:pPr>
    </w:p>
    <w:p w14:paraId="66280698" w14:textId="0606858B" w:rsidR="00824DC0" w:rsidRPr="006A6F70" w:rsidRDefault="005735B3" w:rsidP="003C49D3">
      <w:pPr>
        <w:pStyle w:val="Bodytext20"/>
        <w:shd w:val="clear" w:color="auto" w:fill="auto"/>
        <w:jc w:val="both"/>
        <w:rPr>
          <w:rStyle w:val="Bodytext28"/>
          <w:rFonts w:asciiTheme="minorHAnsi" w:hAnsiTheme="minorHAnsi" w:cstheme="minorHAnsi"/>
          <w:color w:val="auto"/>
        </w:rPr>
      </w:pPr>
      <w:r w:rsidRPr="00682411">
        <w:rPr>
          <w:rStyle w:val="Bodytext28"/>
          <w:rFonts w:asciiTheme="minorHAnsi" w:hAnsiTheme="minorHAnsi" w:cstheme="minorHAnsi"/>
          <w:b/>
          <w:bCs/>
          <w:color w:val="auto"/>
        </w:rPr>
        <w:t>(2)</w:t>
      </w:r>
      <w:r w:rsidRPr="006A6F70">
        <w:rPr>
          <w:rStyle w:val="Bodytext28"/>
          <w:rFonts w:asciiTheme="minorHAnsi" w:hAnsiTheme="minorHAnsi" w:cstheme="minorHAnsi"/>
          <w:color w:val="auto"/>
        </w:rPr>
        <w:t xml:space="preserve"> </w:t>
      </w:r>
      <w:r w:rsidR="0094670D" w:rsidRPr="006A6F70">
        <w:rPr>
          <w:rStyle w:val="Bodytext28"/>
          <w:rFonts w:asciiTheme="minorHAnsi" w:hAnsiTheme="minorHAnsi" w:cstheme="minorHAnsi"/>
          <w:color w:val="auto"/>
        </w:rPr>
        <w:t xml:space="preserve">Valoarea totală estimată a ajutorului </w:t>
      </w:r>
      <w:r w:rsidR="0094670D" w:rsidRPr="006A6F70">
        <w:rPr>
          <w:rStyle w:val="Bodytext2Bold1"/>
          <w:rFonts w:asciiTheme="minorHAnsi" w:hAnsiTheme="minorHAnsi" w:cstheme="minorHAnsi"/>
          <w:color w:val="auto"/>
        </w:rPr>
        <w:t xml:space="preserve">de minimis </w:t>
      </w:r>
      <w:r w:rsidR="0094670D" w:rsidRPr="006A6F70">
        <w:rPr>
          <w:rStyle w:val="Bodytext28"/>
          <w:rFonts w:asciiTheme="minorHAnsi" w:hAnsiTheme="minorHAnsi" w:cstheme="minorHAnsi"/>
          <w:color w:val="auto"/>
        </w:rPr>
        <w:t xml:space="preserve">care va fi acordat în cadrul prezentei scheme, pe </w:t>
      </w:r>
      <w:r w:rsidR="0094670D" w:rsidRPr="004111EA">
        <w:rPr>
          <w:rStyle w:val="Bodytext28"/>
          <w:rFonts w:asciiTheme="minorHAnsi" w:hAnsiTheme="minorHAnsi" w:cstheme="minorHAnsi"/>
          <w:color w:val="auto"/>
        </w:rPr>
        <w:t xml:space="preserve">întreaga durată de aplicare a acesteia, este de </w:t>
      </w:r>
      <w:r w:rsidR="00522A9C">
        <w:rPr>
          <w:rStyle w:val="Bodytext28"/>
          <w:rFonts w:asciiTheme="minorHAnsi" w:hAnsiTheme="minorHAnsi" w:cstheme="minorHAnsi"/>
          <w:b/>
          <w:bCs/>
          <w:color w:val="auto"/>
        </w:rPr>
        <w:t>21</w:t>
      </w:r>
      <w:r w:rsidR="007A4671" w:rsidRPr="004111EA">
        <w:rPr>
          <w:rStyle w:val="Bodytext28"/>
          <w:rFonts w:asciiTheme="minorHAnsi" w:hAnsiTheme="minorHAnsi" w:cstheme="minorHAnsi"/>
          <w:b/>
          <w:bCs/>
          <w:color w:val="auto"/>
        </w:rPr>
        <w:t>.</w:t>
      </w:r>
      <w:r w:rsidR="00522A9C">
        <w:rPr>
          <w:rStyle w:val="Bodytext28"/>
          <w:rFonts w:asciiTheme="minorHAnsi" w:hAnsiTheme="minorHAnsi" w:cstheme="minorHAnsi"/>
          <w:b/>
          <w:bCs/>
          <w:color w:val="auto"/>
        </w:rPr>
        <w:t>126</w:t>
      </w:r>
      <w:r w:rsidR="007A4671" w:rsidRPr="004111EA">
        <w:rPr>
          <w:rStyle w:val="Bodytext28"/>
          <w:rFonts w:asciiTheme="minorHAnsi" w:hAnsiTheme="minorHAnsi" w:cstheme="minorHAnsi"/>
          <w:b/>
          <w:bCs/>
          <w:color w:val="auto"/>
        </w:rPr>
        <w:t>.</w:t>
      </w:r>
      <w:r w:rsidR="00522A9C">
        <w:rPr>
          <w:rStyle w:val="Bodytext28"/>
          <w:rFonts w:asciiTheme="minorHAnsi" w:hAnsiTheme="minorHAnsi" w:cstheme="minorHAnsi"/>
          <w:b/>
          <w:bCs/>
          <w:color w:val="auto"/>
        </w:rPr>
        <w:t>000</w:t>
      </w:r>
      <w:r w:rsidR="007A4671" w:rsidRPr="004111EA">
        <w:rPr>
          <w:rStyle w:val="Bodytext28"/>
          <w:rFonts w:asciiTheme="minorHAnsi" w:hAnsiTheme="minorHAnsi" w:cstheme="minorHAnsi"/>
          <w:b/>
          <w:bCs/>
          <w:color w:val="auto"/>
        </w:rPr>
        <w:t xml:space="preserve"> </w:t>
      </w:r>
      <w:r w:rsidR="0094670D" w:rsidRPr="004111EA">
        <w:rPr>
          <w:rStyle w:val="Bodytext28"/>
          <w:rFonts w:asciiTheme="minorHAnsi" w:hAnsiTheme="minorHAnsi" w:cstheme="minorHAnsi"/>
          <w:b/>
          <w:bCs/>
          <w:color w:val="auto"/>
        </w:rPr>
        <w:t>euro</w:t>
      </w:r>
      <w:r w:rsidR="0094670D" w:rsidRPr="004111EA">
        <w:rPr>
          <w:rStyle w:val="Bodytext28"/>
          <w:rFonts w:asciiTheme="minorHAnsi" w:hAnsiTheme="minorHAnsi" w:cstheme="minorHAnsi"/>
          <w:color w:val="auto"/>
        </w:rPr>
        <w:t xml:space="preserve">, </w:t>
      </w:r>
      <w:r w:rsidR="008E2606" w:rsidRPr="004111EA">
        <w:rPr>
          <w:rStyle w:val="Bodytext28"/>
          <w:rFonts w:asciiTheme="minorHAnsi" w:hAnsiTheme="minorHAnsi" w:cstheme="minorHAnsi"/>
          <w:color w:val="auto"/>
        </w:rPr>
        <w:t xml:space="preserve">din care </w:t>
      </w:r>
      <w:r w:rsidR="007A0F69">
        <w:rPr>
          <w:rStyle w:val="Bodytext28"/>
          <w:rFonts w:asciiTheme="minorHAnsi" w:hAnsiTheme="minorHAnsi" w:cstheme="minorHAnsi"/>
          <w:b/>
          <w:bCs/>
          <w:color w:val="auto"/>
        </w:rPr>
        <w:t>17</w:t>
      </w:r>
      <w:r w:rsidR="007A4671" w:rsidRPr="004111EA">
        <w:rPr>
          <w:rStyle w:val="Bodytext28"/>
          <w:rFonts w:asciiTheme="minorHAnsi" w:hAnsiTheme="minorHAnsi" w:cstheme="minorHAnsi"/>
          <w:b/>
          <w:bCs/>
          <w:color w:val="auto"/>
        </w:rPr>
        <w:t>.</w:t>
      </w:r>
      <w:r w:rsidR="007A0F69">
        <w:rPr>
          <w:rStyle w:val="Bodytext28"/>
          <w:rFonts w:asciiTheme="minorHAnsi" w:hAnsiTheme="minorHAnsi" w:cstheme="minorHAnsi"/>
          <w:b/>
          <w:bCs/>
          <w:color w:val="auto"/>
        </w:rPr>
        <w:t>95</w:t>
      </w:r>
      <w:r w:rsidR="007A4671" w:rsidRPr="004111EA">
        <w:rPr>
          <w:rStyle w:val="Bodytext28"/>
          <w:rFonts w:asciiTheme="minorHAnsi" w:hAnsiTheme="minorHAnsi" w:cstheme="minorHAnsi"/>
          <w:b/>
          <w:bCs/>
          <w:color w:val="auto"/>
        </w:rPr>
        <w:t>7.</w:t>
      </w:r>
      <w:r w:rsidR="00387D5A">
        <w:rPr>
          <w:rStyle w:val="Bodytext28"/>
          <w:rFonts w:asciiTheme="minorHAnsi" w:hAnsiTheme="minorHAnsi" w:cstheme="minorHAnsi"/>
          <w:b/>
          <w:bCs/>
          <w:color w:val="auto"/>
        </w:rPr>
        <w:t>1</w:t>
      </w:r>
      <w:r w:rsidR="007A4671" w:rsidRPr="004111EA">
        <w:rPr>
          <w:rStyle w:val="Bodytext28"/>
          <w:rFonts w:asciiTheme="minorHAnsi" w:hAnsiTheme="minorHAnsi" w:cstheme="minorHAnsi"/>
          <w:b/>
          <w:bCs/>
          <w:color w:val="auto"/>
        </w:rPr>
        <w:t>00</w:t>
      </w:r>
      <w:r w:rsidR="007A4671" w:rsidRPr="004111EA">
        <w:rPr>
          <w:rStyle w:val="Bodytext28"/>
          <w:rFonts w:asciiTheme="minorHAnsi" w:hAnsiTheme="minorHAnsi" w:cstheme="minorHAnsi"/>
          <w:color w:val="auto"/>
        </w:rPr>
        <w:t xml:space="preserve"> </w:t>
      </w:r>
      <w:r w:rsidR="008E2606" w:rsidRPr="004111EA">
        <w:rPr>
          <w:rStyle w:val="Bodytext28"/>
          <w:rFonts w:asciiTheme="minorHAnsi" w:hAnsiTheme="minorHAnsi" w:cstheme="minorHAnsi"/>
          <w:color w:val="auto"/>
        </w:rPr>
        <w:t>e</w:t>
      </w:r>
      <w:r w:rsidR="0094670D" w:rsidRPr="004111EA">
        <w:rPr>
          <w:rStyle w:val="Bodytext28"/>
          <w:rFonts w:asciiTheme="minorHAnsi" w:hAnsiTheme="minorHAnsi" w:cstheme="minorHAnsi"/>
          <w:color w:val="auto"/>
        </w:rPr>
        <w:t>uro</w:t>
      </w:r>
      <w:r w:rsidR="008E2606" w:rsidRPr="004111EA">
        <w:rPr>
          <w:rStyle w:val="Bodytext28"/>
          <w:rFonts w:asciiTheme="minorHAnsi" w:hAnsiTheme="minorHAnsi" w:cstheme="minorHAnsi"/>
          <w:color w:val="auto"/>
        </w:rPr>
        <w:t xml:space="preserve"> </w:t>
      </w:r>
      <w:r w:rsidR="0094670D" w:rsidRPr="004111EA">
        <w:rPr>
          <w:rStyle w:val="Bodytext28"/>
          <w:rFonts w:asciiTheme="minorHAnsi" w:hAnsiTheme="minorHAnsi" w:cstheme="minorHAnsi"/>
          <w:color w:val="auto"/>
        </w:rPr>
        <w:t xml:space="preserve">finanţare europeană prin Fondul European pentru Dezvoltare Regională (FEDR) şi </w:t>
      </w:r>
      <w:r w:rsidR="007A0F69">
        <w:rPr>
          <w:rStyle w:val="Bodytext28"/>
          <w:rFonts w:asciiTheme="minorHAnsi" w:hAnsiTheme="minorHAnsi" w:cstheme="minorHAnsi"/>
          <w:b/>
          <w:bCs/>
          <w:color w:val="auto"/>
        </w:rPr>
        <w:t>3</w:t>
      </w:r>
      <w:r w:rsidR="007A4671" w:rsidRPr="004111EA">
        <w:rPr>
          <w:rStyle w:val="Bodytext28"/>
          <w:rFonts w:asciiTheme="minorHAnsi" w:hAnsiTheme="minorHAnsi" w:cstheme="minorHAnsi"/>
          <w:b/>
          <w:bCs/>
          <w:color w:val="auto"/>
        </w:rPr>
        <w:t>.</w:t>
      </w:r>
      <w:r w:rsidR="007A0F69">
        <w:rPr>
          <w:rStyle w:val="Bodytext28"/>
          <w:rFonts w:asciiTheme="minorHAnsi" w:hAnsiTheme="minorHAnsi" w:cstheme="minorHAnsi"/>
          <w:b/>
          <w:bCs/>
          <w:color w:val="auto"/>
        </w:rPr>
        <w:t>168</w:t>
      </w:r>
      <w:r w:rsidR="007A4671" w:rsidRPr="004111EA">
        <w:rPr>
          <w:rStyle w:val="Bodytext28"/>
          <w:rFonts w:asciiTheme="minorHAnsi" w:hAnsiTheme="minorHAnsi" w:cstheme="minorHAnsi"/>
          <w:b/>
          <w:bCs/>
          <w:color w:val="auto"/>
        </w:rPr>
        <w:t>.</w:t>
      </w:r>
      <w:r w:rsidR="007A0F69">
        <w:rPr>
          <w:rStyle w:val="Bodytext28"/>
          <w:rFonts w:asciiTheme="minorHAnsi" w:hAnsiTheme="minorHAnsi" w:cstheme="minorHAnsi"/>
          <w:b/>
          <w:bCs/>
          <w:color w:val="auto"/>
        </w:rPr>
        <w:t>900</w:t>
      </w:r>
      <w:r w:rsidR="007A4671" w:rsidRPr="004111EA">
        <w:rPr>
          <w:rStyle w:val="Bodytext28"/>
          <w:rFonts w:asciiTheme="minorHAnsi" w:hAnsiTheme="minorHAnsi" w:cstheme="minorHAnsi"/>
          <w:color w:val="auto"/>
        </w:rPr>
        <w:t xml:space="preserve"> </w:t>
      </w:r>
      <w:r w:rsidR="0094670D" w:rsidRPr="004111EA">
        <w:rPr>
          <w:rStyle w:val="Bodytext28"/>
          <w:rFonts w:asciiTheme="minorHAnsi" w:hAnsiTheme="minorHAnsi" w:cstheme="minorHAnsi"/>
          <w:b/>
          <w:bCs/>
          <w:color w:val="auto"/>
        </w:rPr>
        <w:t>euro</w:t>
      </w:r>
      <w:r w:rsidR="003E0AAC" w:rsidRPr="004111EA">
        <w:rPr>
          <w:rStyle w:val="Bodytext28"/>
          <w:rFonts w:asciiTheme="minorHAnsi" w:hAnsiTheme="minorHAnsi" w:cstheme="minorHAnsi"/>
          <w:color w:val="auto"/>
        </w:rPr>
        <w:t xml:space="preserve"> </w:t>
      </w:r>
      <w:r w:rsidR="0094670D" w:rsidRPr="004111EA">
        <w:rPr>
          <w:rStyle w:val="Bodytext28"/>
          <w:rFonts w:asciiTheme="minorHAnsi" w:hAnsiTheme="minorHAnsi" w:cstheme="minorHAnsi"/>
          <w:color w:val="auto"/>
        </w:rPr>
        <w:t>contribuţia naţională prin bugetul de stat (BS).</w:t>
      </w:r>
    </w:p>
    <w:p w14:paraId="2891D787" w14:textId="77777777" w:rsidR="00824DC0" w:rsidRPr="006A6F70" w:rsidRDefault="005735B3" w:rsidP="003C49D3">
      <w:pPr>
        <w:pStyle w:val="Bodytext20"/>
        <w:shd w:val="clear" w:color="auto" w:fill="auto"/>
        <w:tabs>
          <w:tab w:val="left" w:pos="404"/>
        </w:tabs>
        <w:jc w:val="both"/>
        <w:rPr>
          <w:rStyle w:val="Bodytext28"/>
          <w:rFonts w:asciiTheme="minorHAnsi" w:hAnsiTheme="minorHAnsi" w:cstheme="minorHAnsi"/>
          <w:color w:val="auto"/>
        </w:rPr>
      </w:pPr>
      <w:r w:rsidRPr="00682411">
        <w:rPr>
          <w:rStyle w:val="Bodytext28"/>
          <w:rFonts w:asciiTheme="minorHAnsi" w:hAnsiTheme="minorHAnsi" w:cstheme="minorHAnsi"/>
          <w:b/>
          <w:bCs/>
          <w:color w:val="auto"/>
        </w:rPr>
        <w:t>(3)</w:t>
      </w:r>
      <w:r w:rsidRPr="006A6F70">
        <w:rPr>
          <w:rStyle w:val="Bodytext28"/>
          <w:rFonts w:asciiTheme="minorHAnsi" w:hAnsiTheme="minorHAnsi" w:cstheme="minorHAnsi"/>
          <w:color w:val="auto"/>
        </w:rPr>
        <w:t xml:space="preserve"> </w:t>
      </w:r>
      <w:r w:rsidR="0094670D" w:rsidRPr="006A6F70">
        <w:rPr>
          <w:rStyle w:val="Bodytext28"/>
          <w:rFonts w:asciiTheme="minorHAnsi" w:hAnsiTheme="minorHAnsi" w:cstheme="minorHAnsi"/>
          <w:color w:val="auto"/>
        </w:rPr>
        <w:t>Repartizarea anuală orientativă a sumelor alocate este următoarea:</w:t>
      </w:r>
    </w:p>
    <w:p w14:paraId="7E061581" w14:textId="77777777" w:rsidR="0021608A" w:rsidRPr="006A6F70" w:rsidRDefault="0021608A" w:rsidP="003C49D3">
      <w:pPr>
        <w:pStyle w:val="Bodytext20"/>
        <w:shd w:val="clear" w:color="auto" w:fill="auto"/>
        <w:tabs>
          <w:tab w:val="left" w:pos="404"/>
        </w:tabs>
        <w:jc w:val="both"/>
        <w:rPr>
          <w:rStyle w:val="Bodytext28"/>
          <w:rFonts w:asciiTheme="minorHAnsi" w:hAnsiTheme="minorHAnsi" w:cstheme="minorHAnsi"/>
          <w:color w:val="auto"/>
        </w:rPr>
      </w:pPr>
    </w:p>
    <w:tbl>
      <w:tblPr>
        <w:tblW w:w="9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2"/>
        <w:gridCol w:w="2175"/>
        <w:gridCol w:w="2685"/>
        <w:gridCol w:w="2433"/>
      </w:tblGrid>
      <w:tr w:rsidR="0021608A" w:rsidRPr="006A6F70" w14:paraId="7BD8E291" w14:textId="77777777" w:rsidTr="00C72B38">
        <w:tc>
          <w:tcPr>
            <w:tcW w:w="2432" w:type="dxa"/>
          </w:tcPr>
          <w:p w14:paraId="4A73F04C" w14:textId="77777777" w:rsidR="0021608A" w:rsidRPr="006A6F70" w:rsidRDefault="0021608A" w:rsidP="00C72B38">
            <w:pPr>
              <w:jc w:val="center"/>
              <w:rPr>
                <w:rFonts w:asciiTheme="minorHAnsi" w:eastAsia="Times New Roman" w:hAnsiTheme="minorHAnsi" w:cstheme="minorHAnsi"/>
                <w:b/>
              </w:rPr>
            </w:pPr>
            <w:bookmarkStart w:id="23" w:name="_Hlk147312185"/>
            <w:r w:rsidRPr="006A6F70">
              <w:rPr>
                <w:rFonts w:asciiTheme="minorHAnsi" w:eastAsia="Times New Roman" w:hAnsiTheme="minorHAnsi" w:cstheme="minorHAnsi"/>
                <w:b/>
              </w:rPr>
              <w:t>Anul</w:t>
            </w:r>
          </w:p>
        </w:tc>
        <w:tc>
          <w:tcPr>
            <w:tcW w:w="2175" w:type="dxa"/>
          </w:tcPr>
          <w:p w14:paraId="5CD665F4" w14:textId="77777777" w:rsidR="0021608A" w:rsidRPr="006A6F70" w:rsidRDefault="0021608A" w:rsidP="00C72B38">
            <w:pPr>
              <w:jc w:val="center"/>
              <w:rPr>
                <w:rFonts w:asciiTheme="minorHAnsi" w:eastAsia="Times New Roman" w:hAnsiTheme="minorHAnsi" w:cstheme="minorHAnsi"/>
                <w:b/>
              </w:rPr>
            </w:pPr>
            <w:r w:rsidRPr="006A6F70">
              <w:rPr>
                <w:rFonts w:asciiTheme="minorHAnsi" w:eastAsia="Times New Roman" w:hAnsiTheme="minorHAnsi" w:cstheme="minorHAnsi"/>
                <w:b/>
              </w:rPr>
              <w:t>Total (euro)</w:t>
            </w:r>
          </w:p>
        </w:tc>
        <w:tc>
          <w:tcPr>
            <w:tcW w:w="2685" w:type="dxa"/>
          </w:tcPr>
          <w:p w14:paraId="28123362" w14:textId="77777777" w:rsidR="0021608A" w:rsidRPr="006A6F70" w:rsidRDefault="0021608A" w:rsidP="00C72B38">
            <w:pPr>
              <w:jc w:val="center"/>
              <w:rPr>
                <w:rFonts w:asciiTheme="minorHAnsi" w:eastAsia="Times New Roman" w:hAnsiTheme="minorHAnsi" w:cstheme="minorHAnsi"/>
                <w:b/>
              </w:rPr>
            </w:pPr>
            <w:r w:rsidRPr="006A6F70">
              <w:rPr>
                <w:rFonts w:asciiTheme="minorHAnsi" w:eastAsia="Times New Roman" w:hAnsiTheme="minorHAnsi" w:cstheme="minorHAnsi"/>
                <w:b/>
              </w:rPr>
              <w:t>Contribuție națională</w:t>
            </w:r>
          </w:p>
        </w:tc>
        <w:tc>
          <w:tcPr>
            <w:tcW w:w="2433" w:type="dxa"/>
          </w:tcPr>
          <w:p w14:paraId="5D4A0619" w14:textId="77777777" w:rsidR="0021608A" w:rsidRPr="006A6F70" w:rsidRDefault="0021608A" w:rsidP="00C72B38">
            <w:pPr>
              <w:jc w:val="center"/>
              <w:rPr>
                <w:rFonts w:asciiTheme="minorHAnsi" w:eastAsia="Times New Roman" w:hAnsiTheme="minorHAnsi" w:cstheme="minorHAnsi"/>
                <w:b/>
              </w:rPr>
            </w:pPr>
            <w:r w:rsidRPr="006A6F70">
              <w:rPr>
                <w:rFonts w:asciiTheme="minorHAnsi" w:eastAsia="Times New Roman" w:hAnsiTheme="minorHAnsi" w:cstheme="minorHAnsi"/>
                <w:b/>
              </w:rPr>
              <w:t>Contribuție UE</w:t>
            </w:r>
          </w:p>
        </w:tc>
      </w:tr>
      <w:tr w:rsidR="004111EA" w:rsidRPr="006A6F70" w14:paraId="363C2E2B" w14:textId="77777777" w:rsidTr="00D45786">
        <w:tc>
          <w:tcPr>
            <w:tcW w:w="2432" w:type="dxa"/>
          </w:tcPr>
          <w:p w14:paraId="4A78CDAF" w14:textId="77777777" w:rsidR="004111EA" w:rsidRPr="006A6F70" w:rsidRDefault="004111EA" w:rsidP="004111EA">
            <w:pPr>
              <w:jc w:val="center"/>
              <w:rPr>
                <w:rFonts w:asciiTheme="minorHAnsi" w:eastAsia="Times New Roman" w:hAnsiTheme="minorHAnsi" w:cstheme="minorHAnsi"/>
              </w:rPr>
            </w:pPr>
            <w:r w:rsidRPr="006A6F70">
              <w:rPr>
                <w:rFonts w:asciiTheme="minorHAnsi" w:eastAsia="Times New Roman" w:hAnsiTheme="minorHAnsi" w:cstheme="minorHAnsi"/>
              </w:rPr>
              <w:t>2024</w:t>
            </w:r>
          </w:p>
        </w:tc>
        <w:tc>
          <w:tcPr>
            <w:tcW w:w="2175" w:type="dxa"/>
            <w:vAlign w:val="bottom"/>
          </w:tcPr>
          <w:p w14:paraId="177799E7" w14:textId="06C55D72" w:rsidR="004111EA" w:rsidRPr="006A6F70" w:rsidRDefault="005F4F56" w:rsidP="004111EA">
            <w:pPr>
              <w:jc w:val="center"/>
              <w:rPr>
                <w:rFonts w:asciiTheme="minorHAnsi" w:eastAsia="Times New Roman" w:hAnsiTheme="minorHAnsi" w:cstheme="minorHAnsi"/>
              </w:rPr>
            </w:pPr>
            <w:r>
              <w:rPr>
                <w:rFonts w:asciiTheme="minorHAnsi" w:eastAsia="Times New Roman" w:hAnsiTheme="minorHAnsi" w:cstheme="minorHAnsi"/>
              </w:rPr>
              <w:t>5.281.500</w:t>
            </w:r>
          </w:p>
        </w:tc>
        <w:tc>
          <w:tcPr>
            <w:tcW w:w="2685" w:type="dxa"/>
            <w:vAlign w:val="bottom"/>
          </w:tcPr>
          <w:p w14:paraId="6257F8E6" w14:textId="5C9E842D" w:rsidR="004111EA" w:rsidRPr="006A6F70" w:rsidRDefault="005F4F56" w:rsidP="004111EA">
            <w:pPr>
              <w:jc w:val="center"/>
              <w:rPr>
                <w:rFonts w:asciiTheme="minorHAnsi" w:eastAsia="Times New Roman" w:hAnsiTheme="minorHAnsi" w:cstheme="minorHAnsi"/>
              </w:rPr>
            </w:pPr>
            <w:r>
              <w:rPr>
                <w:rFonts w:asciiTheme="minorHAnsi" w:eastAsia="Times New Roman" w:hAnsiTheme="minorHAnsi" w:cstheme="minorHAnsi"/>
              </w:rPr>
              <w:t>792.225</w:t>
            </w:r>
          </w:p>
        </w:tc>
        <w:tc>
          <w:tcPr>
            <w:tcW w:w="2433" w:type="dxa"/>
            <w:vAlign w:val="bottom"/>
          </w:tcPr>
          <w:p w14:paraId="63F4826B" w14:textId="181687DE" w:rsidR="004111EA" w:rsidRPr="006A6F70" w:rsidRDefault="005F4F56" w:rsidP="004111EA">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8077EF" w:rsidRPr="006A6F70" w14:paraId="56DF16B2" w14:textId="77777777" w:rsidTr="00D45786">
        <w:tc>
          <w:tcPr>
            <w:tcW w:w="2432" w:type="dxa"/>
          </w:tcPr>
          <w:p w14:paraId="3DC405A8" w14:textId="77777777" w:rsidR="008077EF" w:rsidRPr="007A14C1" w:rsidRDefault="008077EF" w:rsidP="008077EF">
            <w:pPr>
              <w:jc w:val="center"/>
              <w:rPr>
                <w:rFonts w:asciiTheme="minorHAnsi" w:eastAsia="Times New Roman" w:hAnsiTheme="minorHAnsi" w:cstheme="minorHAnsi"/>
              </w:rPr>
            </w:pPr>
            <w:r w:rsidRPr="007A14C1">
              <w:rPr>
                <w:rFonts w:asciiTheme="minorHAnsi" w:eastAsia="Times New Roman" w:hAnsiTheme="minorHAnsi" w:cstheme="minorHAnsi"/>
              </w:rPr>
              <w:t>2025</w:t>
            </w:r>
          </w:p>
        </w:tc>
        <w:tc>
          <w:tcPr>
            <w:tcW w:w="2175" w:type="dxa"/>
            <w:vAlign w:val="bottom"/>
          </w:tcPr>
          <w:p w14:paraId="2419D64C" w14:textId="18D0BAE7" w:rsidR="008077EF"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5.281.500</w:t>
            </w:r>
          </w:p>
        </w:tc>
        <w:tc>
          <w:tcPr>
            <w:tcW w:w="2685" w:type="dxa"/>
            <w:vAlign w:val="bottom"/>
          </w:tcPr>
          <w:p w14:paraId="0E3EFA67" w14:textId="1A9EDFF3" w:rsidR="008077EF"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792.225</w:t>
            </w:r>
          </w:p>
        </w:tc>
        <w:tc>
          <w:tcPr>
            <w:tcW w:w="2433" w:type="dxa"/>
            <w:vAlign w:val="bottom"/>
          </w:tcPr>
          <w:p w14:paraId="2118FE43" w14:textId="02093260" w:rsidR="008077EF" w:rsidRPr="006A6F70" w:rsidRDefault="005F4F56" w:rsidP="008077EF">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5F4F56" w:rsidRPr="006A6F70" w14:paraId="4BEF7F93" w14:textId="77777777" w:rsidTr="00D45786">
        <w:tc>
          <w:tcPr>
            <w:tcW w:w="2432" w:type="dxa"/>
          </w:tcPr>
          <w:p w14:paraId="77A1252D" w14:textId="76FF085F"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2026</w:t>
            </w:r>
          </w:p>
        </w:tc>
        <w:tc>
          <w:tcPr>
            <w:tcW w:w="2175" w:type="dxa"/>
            <w:vAlign w:val="bottom"/>
          </w:tcPr>
          <w:p w14:paraId="7C1C3132" w14:textId="23E9DD75"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5.281.500</w:t>
            </w:r>
          </w:p>
        </w:tc>
        <w:tc>
          <w:tcPr>
            <w:tcW w:w="2685" w:type="dxa"/>
            <w:vAlign w:val="bottom"/>
          </w:tcPr>
          <w:p w14:paraId="6098431F" w14:textId="4E802857"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792.225</w:t>
            </w:r>
          </w:p>
        </w:tc>
        <w:tc>
          <w:tcPr>
            <w:tcW w:w="2433" w:type="dxa"/>
            <w:vAlign w:val="bottom"/>
          </w:tcPr>
          <w:p w14:paraId="4C53F51F" w14:textId="1796FE4B" w:rsidR="005F4F56" w:rsidRDefault="005F4F56" w:rsidP="008077EF">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5F4F56" w:rsidRPr="006A6F70" w14:paraId="1ACB1EAA" w14:textId="77777777" w:rsidTr="00D45786">
        <w:tc>
          <w:tcPr>
            <w:tcW w:w="2432" w:type="dxa"/>
          </w:tcPr>
          <w:p w14:paraId="37780FD1" w14:textId="19D2DB59"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2027</w:t>
            </w:r>
          </w:p>
        </w:tc>
        <w:tc>
          <w:tcPr>
            <w:tcW w:w="2175" w:type="dxa"/>
            <w:vAlign w:val="bottom"/>
          </w:tcPr>
          <w:p w14:paraId="1403849E" w14:textId="5B9ACA2F"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5.281.500</w:t>
            </w:r>
          </w:p>
        </w:tc>
        <w:tc>
          <w:tcPr>
            <w:tcW w:w="2685" w:type="dxa"/>
            <w:vAlign w:val="bottom"/>
          </w:tcPr>
          <w:p w14:paraId="66036402" w14:textId="68D8F779" w:rsidR="005F4F56" w:rsidRPr="007A14C1" w:rsidRDefault="005F4F56" w:rsidP="008077EF">
            <w:pPr>
              <w:jc w:val="center"/>
              <w:rPr>
                <w:rFonts w:asciiTheme="minorHAnsi" w:eastAsia="Times New Roman" w:hAnsiTheme="minorHAnsi" w:cstheme="minorHAnsi"/>
              </w:rPr>
            </w:pPr>
            <w:r w:rsidRPr="007A14C1">
              <w:rPr>
                <w:rFonts w:asciiTheme="minorHAnsi" w:eastAsia="Times New Roman" w:hAnsiTheme="minorHAnsi" w:cstheme="minorHAnsi"/>
              </w:rPr>
              <w:t>792.225</w:t>
            </w:r>
          </w:p>
        </w:tc>
        <w:tc>
          <w:tcPr>
            <w:tcW w:w="2433" w:type="dxa"/>
            <w:vAlign w:val="bottom"/>
          </w:tcPr>
          <w:p w14:paraId="2B208CED" w14:textId="78ABA011" w:rsidR="005F4F56" w:rsidRDefault="005F4F56" w:rsidP="008077EF">
            <w:pPr>
              <w:jc w:val="center"/>
              <w:rPr>
                <w:rFonts w:asciiTheme="minorHAnsi" w:eastAsia="Times New Roman" w:hAnsiTheme="minorHAnsi" w:cstheme="minorHAnsi"/>
              </w:rPr>
            </w:pPr>
            <w:r>
              <w:rPr>
                <w:rFonts w:asciiTheme="minorHAnsi" w:eastAsia="Times New Roman" w:hAnsiTheme="minorHAnsi" w:cstheme="minorHAnsi"/>
              </w:rPr>
              <w:t>4.489.2</w:t>
            </w:r>
            <w:r w:rsidR="00031AC8">
              <w:rPr>
                <w:rFonts w:asciiTheme="minorHAnsi" w:eastAsia="Times New Roman" w:hAnsiTheme="minorHAnsi" w:cstheme="minorHAnsi"/>
              </w:rPr>
              <w:t>75</w:t>
            </w:r>
          </w:p>
        </w:tc>
      </w:tr>
      <w:tr w:rsidR="008077EF" w:rsidRPr="006A6F70" w14:paraId="3F637F29" w14:textId="77777777" w:rsidTr="00D45786">
        <w:tc>
          <w:tcPr>
            <w:tcW w:w="2432" w:type="dxa"/>
          </w:tcPr>
          <w:p w14:paraId="0AB93E74" w14:textId="77777777" w:rsidR="008077EF" w:rsidRPr="00067C68" w:rsidRDefault="008077EF" w:rsidP="008077EF">
            <w:pPr>
              <w:jc w:val="center"/>
              <w:rPr>
                <w:rFonts w:asciiTheme="minorHAnsi" w:eastAsia="Times New Roman" w:hAnsiTheme="minorHAnsi" w:cstheme="minorHAnsi"/>
                <w:b/>
                <w:bCs/>
              </w:rPr>
            </w:pPr>
            <w:r w:rsidRPr="00067C68">
              <w:rPr>
                <w:rFonts w:asciiTheme="minorHAnsi" w:eastAsia="Times New Roman" w:hAnsiTheme="minorHAnsi" w:cstheme="minorHAnsi"/>
                <w:b/>
                <w:bCs/>
              </w:rPr>
              <w:t>Total</w:t>
            </w:r>
          </w:p>
        </w:tc>
        <w:tc>
          <w:tcPr>
            <w:tcW w:w="2175" w:type="dxa"/>
            <w:vAlign w:val="bottom"/>
          </w:tcPr>
          <w:p w14:paraId="7F9D9F36" w14:textId="5D288413" w:rsidR="008077EF" w:rsidRPr="00682411" w:rsidRDefault="008077EF" w:rsidP="008077EF">
            <w:pPr>
              <w:jc w:val="center"/>
              <w:rPr>
                <w:rFonts w:asciiTheme="minorHAnsi" w:eastAsia="Times New Roman" w:hAnsiTheme="minorHAnsi" w:cstheme="minorHAnsi"/>
                <w:b/>
                <w:bCs/>
              </w:rPr>
            </w:pPr>
            <w:r w:rsidRPr="00682411">
              <w:rPr>
                <w:rFonts w:asciiTheme="minorHAnsi" w:eastAsia="Times New Roman" w:hAnsiTheme="minorHAnsi" w:cstheme="minorHAnsi"/>
                <w:b/>
                <w:bCs/>
              </w:rPr>
              <w:t>21.126.000</w:t>
            </w:r>
          </w:p>
        </w:tc>
        <w:tc>
          <w:tcPr>
            <w:tcW w:w="2685" w:type="dxa"/>
            <w:vAlign w:val="bottom"/>
          </w:tcPr>
          <w:p w14:paraId="5CF1C7DC" w14:textId="1CC3EE45" w:rsidR="008077EF" w:rsidRPr="00682411" w:rsidRDefault="008077EF" w:rsidP="008077EF">
            <w:pPr>
              <w:jc w:val="center"/>
              <w:rPr>
                <w:rFonts w:asciiTheme="minorHAnsi" w:eastAsia="Times New Roman" w:hAnsiTheme="minorHAnsi" w:cstheme="minorHAnsi"/>
                <w:b/>
                <w:bCs/>
              </w:rPr>
            </w:pPr>
            <w:r w:rsidRPr="00682411">
              <w:rPr>
                <w:rFonts w:asciiTheme="minorHAnsi" w:eastAsia="Times New Roman" w:hAnsiTheme="minorHAnsi" w:cstheme="minorHAnsi"/>
                <w:b/>
                <w:bCs/>
              </w:rPr>
              <w:t>3.168.900</w:t>
            </w:r>
          </w:p>
        </w:tc>
        <w:tc>
          <w:tcPr>
            <w:tcW w:w="2433" w:type="dxa"/>
            <w:vAlign w:val="bottom"/>
          </w:tcPr>
          <w:p w14:paraId="428D3CD5" w14:textId="13AEBF61" w:rsidR="008077EF" w:rsidRPr="00682411" w:rsidRDefault="008077EF" w:rsidP="008077EF">
            <w:pPr>
              <w:jc w:val="center"/>
              <w:rPr>
                <w:rFonts w:asciiTheme="minorHAnsi" w:eastAsia="Times New Roman" w:hAnsiTheme="minorHAnsi" w:cstheme="minorHAnsi"/>
                <w:b/>
                <w:bCs/>
              </w:rPr>
            </w:pPr>
            <w:r w:rsidRPr="00682411">
              <w:rPr>
                <w:rFonts w:asciiTheme="minorHAnsi" w:eastAsia="Times New Roman" w:hAnsiTheme="minorHAnsi" w:cstheme="minorHAnsi"/>
                <w:b/>
                <w:bCs/>
              </w:rPr>
              <w:t>17.957.</w:t>
            </w:r>
            <w:r w:rsidR="00031AC8">
              <w:rPr>
                <w:rFonts w:asciiTheme="minorHAnsi" w:eastAsia="Times New Roman" w:hAnsiTheme="minorHAnsi" w:cstheme="minorHAnsi"/>
                <w:b/>
                <w:bCs/>
              </w:rPr>
              <w:t>1</w:t>
            </w:r>
            <w:r w:rsidRPr="00682411">
              <w:rPr>
                <w:rFonts w:asciiTheme="minorHAnsi" w:eastAsia="Times New Roman" w:hAnsiTheme="minorHAnsi" w:cstheme="minorHAnsi"/>
                <w:b/>
                <w:bCs/>
              </w:rPr>
              <w:t>00</w:t>
            </w:r>
          </w:p>
        </w:tc>
      </w:tr>
      <w:bookmarkEnd w:id="23"/>
    </w:tbl>
    <w:p w14:paraId="6712222E" w14:textId="77777777" w:rsidR="0021608A" w:rsidRPr="006A6F70" w:rsidRDefault="0021608A" w:rsidP="003C49D3">
      <w:pPr>
        <w:pStyle w:val="Bodytext20"/>
        <w:shd w:val="clear" w:color="auto" w:fill="auto"/>
        <w:tabs>
          <w:tab w:val="left" w:pos="404"/>
        </w:tabs>
        <w:jc w:val="both"/>
        <w:rPr>
          <w:rFonts w:asciiTheme="minorHAnsi" w:hAnsiTheme="minorHAnsi" w:cstheme="minorHAnsi"/>
          <w:color w:val="auto"/>
        </w:rPr>
      </w:pPr>
    </w:p>
    <w:tbl>
      <w:tblPr>
        <w:tblW w:w="9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2"/>
        <w:gridCol w:w="2175"/>
        <w:gridCol w:w="2685"/>
        <w:gridCol w:w="2433"/>
      </w:tblGrid>
      <w:tr w:rsidR="006807CF" w:rsidRPr="006A6F70" w14:paraId="0920B84A" w14:textId="77777777" w:rsidTr="00D45786">
        <w:tc>
          <w:tcPr>
            <w:tcW w:w="2432" w:type="dxa"/>
          </w:tcPr>
          <w:p w14:paraId="60A31B3D" w14:textId="77777777"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Anul</w:t>
            </w:r>
          </w:p>
        </w:tc>
        <w:tc>
          <w:tcPr>
            <w:tcW w:w="2175" w:type="dxa"/>
          </w:tcPr>
          <w:p w14:paraId="6C58CB80" w14:textId="55D3F1DE"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Total (lei)</w:t>
            </w:r>
          </w:p>
        </w:tc>
        <w:tc>
          <w:tcPr>
            <w:tcW w:w="2685" w:type="dxa"/>
          </w:tcPr>
          <w:p w14:paraId="2583CD43" w14:textId="77777777"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Contribuție națională</w:t>
            </w:r>
          </w:p>
        </w:tc>
        <w:tc>
          <w:tcPr>
            <w:tcW w:w="2433" w:type="dxa"/>
          </w:tcPr>
          <w:p w14:paraId="4C663C36" w14:textId="77777777" w:rsidR="006807CF" w:rsidRPr="006A6F70" w:rsidRDefault="006807CF" w:rsidP="00D45786">
            <w:pPr>
              <w:jc w:val="center"/>
              <w:rPr>
                <w:rFonts w:asciiTheme="minorHAnsi" w:eastAsia="Times New Roman" w:hAnsiTheme="minorHAnsi" w:cstheme="minorHAnsi"/>
                <w:b/>
              </w:rPr>
            </w:pPr>
            <w:r w:rsidRPr="006A6F70">
              <w:rPr>
                <w:rFonts w:asciiTheme="minorHAnsi" w:eastAsia="Times New Roman" w:hAnsiTheme="minorHAnsi" w:cstheme="minorHAnsi"/>
                <w:b/>
              </w:rPr>
              <w:t>Contribuție UE</w:t>
            </w:r>
          </w:p>
        </w:tc>
      </w:tr>
      <w:tr w:rsidR="004111EA" w:rsidRPr="006A6F70" w14:paraId="52C33DC7" w14:textId="77777777" w:rsidTr="00D45786">
        <w:tc>
          <w:tcPr>
            <w:tcW w:w="2432" w:type="dxa"/>
          </w:tcPr>
          <w:p w14:paraId="474AAC19" w14:textId="77777777" w:rsidR="004111EA" w:rsidRPr="006A6F70" w:rsidRDefault="004111EA" w:rsidP="004111EA">
            <w:pPr>
              <w:jc w:val="center"/>
              <w:rPr>
                <w:rFonts w:asciiTheme="minorHAnsi" w:eastAsia="Times New Roman" w:hAnsiTheme="minorHAnsi" w:cstheme="minorHAnsi"/>
              </w:rPr>
            </w:pPr>
            <w:r w:rsidRPr="006A6F70">
              <w:rPr>
                <w:rFonts w:asciiTheme="minorHAnsi" w:eastAsia="Times New Roman" w:hAnsiTheme="minorHAnsi" w:cstheme="minorHAnsi"/>
              </w:rPr>
              <w:t>2024</w:t>
            </w:r>
          </w:p>
        </w:tc>
        <w:tc>
          <w:tcPr>
            <w:tcW w:w="2175" w:type="dxa"/>
            <w:vAlign w:val="bottom"/>
          </w:tcPr>
          <w:p w14:paraId="16B92449" w14:textId="0D772B40" w:rsidR="004111EA" w:rsidRPr="006A6F70" w:rsidRDefault="00105E41" w:rsidP="004111EA">
            <w:pPr>
              <w:jc w:val="center"/>
              <w:rPr>
                <w:rFonts w:asciiTheme="minorHAnsi" w:eastAsia="Times New Roman" w:hAnsiTheme="minorHAnsi" w:cstheme="minorHAnsi"/>
              </w:rPr>
            </w:pPr>
            <w:r>
              <w:rPr>
                <w:rFonts w:asciiTheme="minorHAnsi" w:eastAsia="Times New Roman" w:hAnsiTheme="minorHAnsi" w:cstheme="minorHAnsi"/>
              </w:rPr>
              <w:t>26.240.076,45</w:t>
            </w:r>
          </w:p>
        </w:tc>
        <w:tc>
          <w:tcPr>
            <w:tcW w:w="2685" w:type="dxa"/>
            <w:vAlign w:val="bottom"/>
          </w:tcPr>
          <w:p w14:paraId="57B1B8E5" w14:textId="2FC2E42F" w:rsidR="004111EA" w:rsidRPr="006A6F70" w:rsidRDefault="00105E41" w:rsidP="004111EA">
            <w:pPr>
              <w:jc w:val="center"/>
              <w:rPr>
                <w:rFonts w:asciiTheme="minorHAnsi" w:eastAsia="Times New Roman" w:hAnsiTheme="minorHAnsi" w:cstheme="minorHAnsi"/>
              </w:rPr>
            </w:pPr>
            <w:r>
              <w:rPr>
                <w:rFonts w:asciiTheme="minorHAnsi" w:eastAsia="Times New Roman" w:hAnsiTheme="minorHAnsi" w:cstheme="minorHAnsi"/>
              </w:rPr>
              <w:t>3.936.011,46</w:t>
            </w:r>
          </w:p>
        </w:tc>
        <w:tc>
          <w:tcPr>
            <w:tcW w:w="2433" w:type="dxa"/>
            <w:vAlign w:val="bottom"/>
          </w:tcPr>
          <w:p w14:paraId="580F01C1" w14:textId="4A6BDD8C" w:rsidR="004111EA" w:rsidRPr="006A6F70" w:rsidRDefault="00105E41" w:rsidP="004111EA">
            <w:pPr>
              <w:jc w:val="center"/>
              <w:rPr>
                <w:rFonts w:asciiTheme="minorHAnsi" w:eastAsia="Times New Roman" w:hAnsiTheme="minorHAnsi" w:cstheme="minorHAnsi"/>
              </w:rPr>
            </w:pPr>
            <w:r>
              <w:rPr>
                <w:rFonts w:asciiTheme="minorHAnsi" w:eastAsia="Times New Roman" w:hAnsiTheme="minorHAnsi" w:cstheme="minorHAnsi"/>
              </w:rPr>
              <w:t>22.</w:t>
            </w:r>
            <w:r w:rsidR="00031AC8">
              <w:rPr>
                <w:rFonts w:asciiTheme="minorHAnsi" w:eastAsia="Times New Roman" w:hAnsiTheme="minorHAnsi" w:cstheme="minorHAnsi"/>
              </w:rPr>
              <w:t>304.064,98</w:t>
            </w:r>
          </w:p>
        </w:tc>
      </w:tr>
      <w:tr w:rsidR="004111EA" w:rsidRPr="006A6F70" w14:paraId="3E8DD125" w14:textId="77777777" w:rsidTr="00D45786">
        <w:tc>
          <w:tcPr>
            <w:tcW w:w="2432" w:type="dxa"/>
          </w:tcPr>
          <w:p w14:paraId="2725CE04" w14:textId="77777777" w:rsidR="004111EA" w:rsidRPr="007A14C1" w:rsidRDefault="004111EA" w:rsidP="004111EA">
            <w:pPr>
              <w:jc w:val="center"/>
              <w:rPr>
                <w:rFonts w:asciiTheme="minorHAnsi" w:eastAsia="Times New Roman" w:hAnsiTheme="minorHAnsi" w:cstheme="minorHAnsi"/>
              </w:rPr>
            </w:pPr>
            <w:r w:rsidRPr="007A14C1">
              <w:rPr>
                <w:rFonts w:asciiTheme="minorHAnsi" w:eastAsia="Times New Roman" w:hAnsiTheme="minorHAnsi" w:cstheme="minorHAnsi"/>
              </w:rPr>
              <w:t>2025</w:t>
            </w:r>
          </w:p>
        </w:tc>
        <w:tc>
          <w:tcPr>
            <w:tcW w:w="2175" w:type="dxa"/>
            <w:vAlign w:val="bottom"/>
          </w:tcPr>
          <w:p w14:paraId="705D374F" w14:textId="5FD7C601" w:rsidR="004111EA"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26.240.076,45</w:t>
            </w:r>
          </w:p>
        </w:tc>
        <w:tc>
          <w:tcPr>
            <w:tcW w:w="2685" w:type="dxa"/>
            <w:vAlign w:val="bottom"/>
          </w:tcPr>
          <w:p w14:paraId="431FB2F5" w14:textId="73D3ED3A" w:rsidR="004111EA"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3.936.011,46</w:t>
            </w:r>
          </w:p>
        </w:tc>
        <w:tc>
          <w:tcPr>
            <w:tcW w:w="2433" w:type="dxa"/>
            <w:vAlign w:val="bottom"/>
          </w:tcPr>
          <w:p w14:paraId="32213227" w14:textId="11C64C5A" w:rsidR="004111EA" w:rsidRPr="007A14C1" w:rsidRDefault="00031AC8" w:rsidP="004111EA">
            <w:pPr>
              <w:jc w:val="center"/>
              <w:rPr>
                <w:rFonts w:asciiTheme="minorHAnsi" w:eastAsia="Times New Roman" w:hAnsiTheme="minorHAnsi" w:cstheme="minorHAnsi"/>
              </w:rPr>
            </w:pPr>
            <w:r>
              <w:rPr>
                <w:rFonts w:asciiTheme="minorHAnsi" w:eastAsia="Times New Roman" w:hAnsiTheme="minorHAnsi" w:cstheme="minorHAnsi"/>
              </w:rPr>
              <w:t>22.304.064,98</w:t>
            </w:r>
          </w:p>
        </w:tc>
      </w:tr>
      <w:tr w:rsidR="005F4F56" w:rsidRPr="006A6F70" w14:paraId="646305B8" w14:textId="77777777" w:rsidTr="00D45786">
        <w:tc>
          <w:tcPr>
            <w:tcW w:w="2432" w:type="dxa"/>
          </w:tcPr>
          <w:p w14:paraId="526BB304" w14:textId="0FFB5AEF" w:rsidR="005F4F56" w:rsidRPr="007A14C1" w:rsidRDefault="005F4F56" w:rsidP="004111EA">
            <w:pPr>
              <w:jc w:val="center"/>
              <w:rPr>
                <w:rFonts w:asciiTheme="minorHAnsi" w:eastAsia="Times New Roman" w:hAnsiTheme="minorHAnsi" w:cstheme="minorHAnsi"/>
              </w:rPr>
            </w:pPr>
            <w:r w:rsidRPr="007A14C1">
              <w:rPr>
                <w:rFonts w:asciiTheme="minorHAnsi" w:eastAsia="Times New Roman" w:hAnsiTheme="minorHAnsi" w:cstheme="minorHAnsi"/>
              </w:rPr>
              <w:t>2026</w:t>
            </w:r>
          </w:p>
        </w:tc>
        <w:tc>
          <w:tcPr>
            <w:tcW w:w="2175" w:type="dxa"/>
            <w:vAlign w:val="bottom"/>
          </w:tcPr>
          <w:p w14:paraId="08BF9173" w14:textId="10913DC5"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26.240.076,45</w:t>
            </w:r>
          </w:p>
        </w:tc>
        <w:tc>
          <w:tcPr>
            <w:tcW w:w="2685" w:type="dxa"/>
            <w:vAlign w:val="bottom"/>
          </w:tcPr>
          <w:p w14:paraId="383B98F5" w14:textId="21F9B7F7"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3.936.011,46</w:t>
            </w:r>
          </w:p>
        </w:tc>
        <w:tc>
          <w:tcPr>
            <w:tcW w:w="2433" w:type="dxa"/>
            <w:vAlign w:val="bottom"/>
          </w:tcPr>
          <w:p w14:paraId="6167C0F9" w14:textId="642015B1" w:rsidR="005F4F56" w:rsidRPr="007A14C1" w:rsidRDefault="00031AC8" w:rsidP="004111EA">
            <w:pPr>
              <w:jc w:val="center"/>
              <w:rPr>
                <w:rFonts w:asciiTheme="minorHAnsi" w:eastAsia="Times New Roman" w:hAnsiTheme="minorHAnsi" w:cstheme="minorHAnsi"/>
              </w:rPr>
            </w:pPr>
            <w:r>
              <w:rPr>
                <w:rFonts w:asciiTheme="minorHAnsi" w:eastAsia="Times New Roman" w:hAnsiTheme="minorHAnsi" w:cstheme="minorHAnsi"/>
              </w:rPr>
              <w:t>22.304.064,98</w:t>
            </w:r>
          </w:p>
        </w:tc>
      </w:tr>
      <w:tr w:rsidR="005F4F56" w:rsidRPr="006A6F70" w14:paraId="20E0E0F0" w14:textId="77777777" w:rsidTr="00D45786">
        <w:tc>
          <w:tcPr>
            <w:tcW w:w="2432" w:type="dxa"/>
          </w:tcPr>
          <w:p w14:paraId="33482713" w14:textId="6AB1279D" w:rsidR="005F4F56" w:rsidRPr="007A14C1" w:rsidRDefault="005F4F56" w:rsidP="004111EA">
            <w:pPr>
              <w:jc w:val="center"/>
              <w:rPr>
                <w:rFonts w:asciiTheme="minorHAnsi" w:eastAsia="Times New Roman" w:hAnsiTheme="minorHAnsi" w:cstheme="minorHAnsi"/>
              </w:rPr>
            </w:pPr>
            <w:r w:rsidRPr="007A14C1">
              <w:rPr>
                <w:rFonts w:asciiTheme="minorHAnsi" w:eastAsia="Times New Roman" w:hAnsiTheme="minorHAnsi" w:cstheme="minorHAnsi"/>
              </w:rPr>
              <w:t>2027</w:t>
            </w:r>
          </w:p>
        </w:tc>
        <w:tc>
          <w:tcPr>
            <w:tcW w:w="2175" w:type="dxa"/>
            <w:vAlign w:val="bottom"/>
          </w:tcPr>
          <w:p w14:paraId="720FCC48" w14:textId="6DBABC42"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26.240.076,45</w:t>
            </w:r>
          </w:p>
        </w:tc>
        <w:tc>
          <w:tcPr>
            <w:tcW w:w="2685" w:type="dxa"/>
            <w:vAlign w:val="bottom"/>
          </w:tcPr>
          <w:p w14:paraId="631CD1D4" w14:textId="321EEF6C" w:rsidR="005F4F56" w:rsidRPr="007A14C1" w:rsidRDefault="00105E41" w:rsidP="004111EA">
            <w:pPr>
              <w:jc w:val="center"/>
              <w:rPr>
                <w:rFonts w:asciiTheme="minorHAnsi" w:eastAsia="Times New Roman" w:hAnsiTheme="minorHAnsi" w:cstheme="minorHAnsi"/>
              </w:rPr>
            </w:pPr>
            <w:r w:rsidRPr="007A14C1">
              <w:rPr>
                <w:rFonts w:asciiTheme="minorHAnsi" w:eastAsia="Times New Roman" w:hAnsiTheme="minorHAnsi" w:cstheme="minorHAnsi"/>
              </w:rPr>
              <w:t>3.936.011,46</w:t>
            </w:r>
          </w:p>
        </w:tc>
        <w:tc>
          <w:tcPr>
            <w:tcW w:w="2433" w:type="dxa"/>
            <w:vAlign w:val="bottom"/>
          </w:tcPr>
          <w:p w14:paraId="63AA8C9A" w14:textId="4A1D7F0F" w:rsidR="005F4F56" w:rsidRPr="007A14C1" w:rsidRDefault="00031AC8" w:rsidP="004111EA">
            <w:pPr>
              <w:jc w:val="center"/>
              <w:rPr>
                <w:rFonts w:asciiTheme="minorHAnsi" w:eastAsia="Times New Roman" w:hAnsiTheme="minorHAnsi" w:cstheme="minorHAnsi"/>
              </w:rPr>
            </w:pPr>
            <w:r>
              <w:rPr>
                <w:rFonts w:asciiTheme="minorHAnsi" w:eastAsia="Times New Roman" w:hAnsiTheme="minorHAnsi" w:cstheme="minorHAnsi"/>
              </w:rPr>
              <w:t>22.304.064,98</w:t>
            </w:r>
          </w:p>
        </w:tc>
      </w:tr>
      <w:tr w:rsidR="004111EA" w:rsidRPr="006A6F70" w14:paraId="1F2DE9CE" w14:textId="77777777" w:rsidTr="00D45786">
        <w:tc>
          <w:tcPr>
            <w:tcW w:w="2432" w:type="dxa"/>
          </w:tcPr>
          <w:p w14:paraId="38BE0DC9" w14:textId="77777777" w:rsidR="004111EA" w:rsidRPr="007A14C1" w:rsidRDefault="004111EA"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Total</w:t>
            </w:r>
          </w:p>
        </w:tc>
        <w:tc>
          <w:tcPr>
            <w:tcW w:w="2175" w:type="dxa"/>
            <w:vAlign w:val="bottom"/>
          </w:tcPr>
          <w:p w14:paraId="6E23B9A6" w14:textId="614F9732" w:rsidR="004111EA" w:rsidRPr="007A14C1" w:rsidRDefault="007E42CC"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104.960.306</w:t>
            </w:r>
          </w:p>
        </w:tc>
        <w:tc>
          <w:tcPr>
            <w:tcW w:w="2685" w:type="dxa"/>
            <w:vAlign w:val="bottom"/>
          </w:tcPr>
          <w:p w14:paraId="6B960924" w14:textId="45684FDA" w:rsidR="004111EA" w:rsidRPr="007A14C1" w:rsidRDefault="007E42CC"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15.744.046</w:t>
            </w:r>
          </w:p>
        </w:tc>
        <w:tc>
          <w:tcPr>
            <w:tcW w:w="2433" w:type="dxa"/>
            <w:vAlign w:val="bottom"/>
          </w:tcPr>
          <w:p w14:paraId="75E9A362" w14:textId="54CAEB93" w:rsidR="004111EA" w:rsidRPr="007A14C1" w:rsidRDefault="007E42CC" w:rsidP="004111EA">
            <w:pPr>
              <w:jc w:val="center"/>
              <w:rPr>
                <w:rFonts w:asciiTheme="minorHAnsi" w:eastAsia="Times New Roman" w:hAnsiTheme="minorHAnsi" w:cstheme="minorHAnsi"/>
                <w:b/>
                <w:bCs/>
              </w:rPr>
            </w:pPr>
            <w:r w:rsidRPr="007A14C1">
              <w:rPr>
                <w:rFonts w:asciiTheme="minorHAnsi" w:eastAsia="Times New Roman" w:hAnsiTheme="minorHAnsi" w:cstheme="minorHAnsi"/>
                <w:b/>
                <w:bCs/>
              </w:rPr>
              <w:t>89.</w:t>
            </w:r>
            <w:r w:rsidR="00031AC8">
              <w:rPr>
                <w:rFonts w:asciiTheme="minorHAnsi" w:eastAsia="Times New Roman" w:hAnsiTheme="minorHAnsi" w:cstheme="minorHAnsi"/>
                <w:b/>
                <w:bCs/>
              </w:rPr>
              <w:t>216.260</w:t>
            </w:r>
          </w:p>
        </w:tc>
      </w:tr>
    </w:tbl>
    <w:p w14:paraId="068C0EDC" w14:textId="24A6A0B0" w:rsidR="006807CF" w:rsidRPr="006A6F70" w:rsidRDefault="007801EA" w:rsidP="007801EA">
      <w:pPr>
        <w:pStyle w:val="Bodytext20"/>
        <w:shd w:val="clear" w:color="auto" w:fill="auto"/>
        <w:tabs>
          <w:tab w:val="left" w:pos="404"/>
        </w:tabs>
        <w:jc w:val="left"/>
        <w:rPr>
          <w:rFonts w:asciiTheme="minorHAnsi" w:hAnsiTheme="minorHAnsi" w:cstheme="minorHAnsi"/>
          <w:i/>
          <w:iCs/>
          <w:color w:val="auto"/>
        </w:rPr>
      </w:pPr>
      <w:r w:rsidRPr="006A6F70">
        <w:rPr>
          <w:rFonts w:asciiTheme="minorHAnsi" w:hAnsiTheme="minorHAnsi" w:cstheme="minorHAnsi"/>
          <w:i/>
          <w:iCs/>
          <w:color w:val="auto"/>
        </w:rPr>
        <w:tab/>
      </w:r>
      <w:r w:rsidR="005D6F40" w:rsidRPr="006A6F70">
        <w:rPr>
          <w:rFonts w:asciiTheme="minorHAnsi" w:hAnsiTheme="minorHAnsi" w:cstheme="minorHAnsi"/>
          <w:i/>
          <w:iCs/>
          <w:color w:val="auto"/>
        </w:rPr>
        <w:t xml:space="preserve">Cursul Inforeuro valabil la </w:t>
      </w:r>
      <w:r w:rsidR="00105E41">
        <w:rPr>
          <w:rFonts w:asciiTheme="minorHAnsi" w:hAnsiTheme="minorHAnsi" w:cstheme="minorHAnsi"/>
          <w:i/>
          <w:iCs/>
          <w:color w:val="auto"/>
        </w:rPr>
        <w:t xml:space="preserve">martie </w:t>
      </w:r>
      <w:r w:rsidR="004D1523">
        <w:rPr>
          <w:rFonts w:asciiTheme="minorHAnsi" w:hAnsiTheme="minorHAnsi" w:cstheme="minorHAnsi"/>
          <w:i/>
          <w:iCs/>
          <w:color w:val="auto"/>
        </w:rPr>
        <w:t>2024</w:t>
      </w:r>
      <w:r w:rsidR="005D6F40" w:rsidRPr="006A6F70">
        <w:rPr>
          <w:rFonts w:asciiTheme="minorHAnsi" w:hAnsiTheme="minorHAnsi" w:cstheme="minorHAnsi"/>
          <w:i/>
          <w:iCs/>
          <w:color w:val="auto"/>
        </w:rPr>
        <w:t xml:space="preserve"> este 1 euro = </w:t>
      </w:r>
      <w:r w:rsidR="00EB1E05" w:rsidRPr="00EB1E05">
        <w:rPr>
          <w:rFonts w:asciiTheme="minorHAnsi" w:hAnsiTheme="minorHAnsi" w:cstheme="minorHAnsi"/>
          <w:i/>
          <w:iCs/>
          <w:color w:val="auto"/>
        </w:rPr>
        <w:t>4.</w:t>
      </w:r>
      <w:r w:rsidR="0070039D" w:rsidRPr="00EB1E05">
        <w:rPr>
          <w:rFonts w:asciiTheme="minorHAnsi" w:hAnsiTheme="minorHAnsi" w:cstheme="minorHAnsi"/>
          <w:i/>
          <w:iCs/>
          <w:color w:val="auto"/>
        </w:rPr>
        <w:t>9</w:t>
      </w:r>
      <w:r w:rsidR="0070039D">
        <w:rPr>
          <w:rFonts w:asciiTheme="minorHAnsi" w:hAnsiTheme="minorHAnsi" w:cstheme="minorHAnsi"/>
          <w:i/>
          <w:iCs/>
          <w:color w:val="auto"/>
        </w:rPr>
        <w:t>68</w:t>
      </w:r>
      <w:r w:rsidR="0070039D" w:rsidRPr="00EB1E05">
        <w:rPr>
          <w:rFonts w:asciiTheme="minorHAnsi" w:hAnsiTheme="minorHAnsi" w:cstheme="minorHAnsi"/>
          <w:i/>
          <w:iCs/>
          <w:color w:val="auto"/>
        </w:rPr>
        <w:t>3</w:t>
      </w:r>
      <w:r w:rsidR="0070039D" w:rsidRPr="00EB1E05" w:rsidDel="00EB1E05">
        <w:rPr>
          <w:rFonts w:asciiTheme="minorHAnsi" w:hAnsiTheme="minorHAnsi" w:cstheme="minorHAnsi"/>
          <w:i/>
          <w:iCs/>
          <w:color w:val="auto"/>
        </w:rPr>
        <w:t xml:space="preserve"> </w:t>
      </w:r>
      <w:r w:rsidR="005D6F40" w:rsidRPr="006A6F70">
        <w:rPr>
          <w:rFonts w:asciiTheme="minorHAnsi" w:hAnsiTheme="minorHAnsi" w:cstheme="minorHAnsi"/>
          <w:i/>
          <w:iCs/>
          <w:color w:val="auto"/>
        </w:rPr>
        <w:t>lei</w:t>
      </w:r>
    </w:p>
    <w:p w14:paraId="1D5272EE" w14:textId="77777777" w:rsidR="00B22C02" w:rsidRPr="006A6F70" w:rsidRDefault="00B22C02" w:rsidP="003C49D3">
      <w:pPr>
        <w:pStyle w:val="Bodytext20"/>
        <w:shd w:val="clear" w:color="auto" w:fill="auto"/>
        <w:tabs>
          <w:tab w:val="left" w:pos="404"/>
        </w:tabs>
        <w:jc w:val="both"/>
        <w:rPr>
          <w:rFonts w:asciiTheme="minorHAnsi" w:hAnsiTheme="minorHAnsi" w:cstheme="minorHAnsi"/>
          <w:b/>
          <w:bCs/>
          <w:i/>
          <w:iCs/>
          <w:color w:val="auto"/>
        </w:rPr>
      </w:pPr>
    </w:p>
    <w:p w14:paraId="3DB63A31" w14:textId="77777777" w:rsidR="004D5EEA" w:rsidRPr="006A6F70" w:rsidRDefault="004D5EEA" w:rsidP="003C49D3">
      <w:pPr>
        <w:pStyle w:val="Bodytext20"/>
        <w:shd w:val="clear" w:color="auto" w:fill="auto"/>
        <w:tabs>
          <w:tab w:val="left" w:pos="404"/>
        </w:tabs>
        <w:jc w:val="both"/>
        <w:rPr>
          <w:rFonts w:asciiTheme="minorHAnsi" w:hAnsiTheme="minorHAnsi" w:cstheme="minorHAnsi"/>
          <w:color w:val="auto"/>
        </w:rPr>
      </w:pPr>
      <w:r w:rsidRPr="00682411">
        <w:rPr>
          <w:rFonts w:asciiTheme="minorHAnsi" w:hAnsiTheme="minorHAnsi" w:cstheme="minorHAnsi"/>
          <w:b/>
          <w:bCs/>
          <w:color w:val="auto"/>
        </w:rPr>
        <w:t>(4)</w:t>
      </w:r>
      <w:r w:rsidRPr="006A6F70">
        <w:rPr>
          <w:rFonts w:asciiTheme="minorHAnsi" w:hAnsiTheme="minorHAnsi" w:cstheme="minorHAnsi"/>
          <w:color w:val="auto"/>
        </w:rPr>
        <w:t xml:space="preserve"> Pentru verificarea respectării plafonului de minimis și a regulii de cumul, la calculul în euro a valorii ajutorului de minimis acordat se va utiliza cursul Infoeuro valabil la data semnării contractului de finanțare.</w:t>
      </w:r>
    </w:p>
    <w:p w14:paraId="7057DAFF" w14:textId="77777777" w:rsidR="000A0399" w:rsidRPr="006A6F70" w:rsidRDefault="000A0399" w:rsidP="003C49D3">
      <w:pPr>
        <w:pStyle w:val="Bodytext20"/>
        <w:shd w:val="clear" w:color="auto" w:fill="auto"/>
        <w:tabs>
          <w:tab w:val="left" w:pos="404"/>
        </w:tabs>
        <w:jc w:val="both"/>
        <w:rPr>
          <w:rFonts w:asciiTheme="minorHAnsi" w:hAnsiTheme="minorHAnsi" w:cstheme="minorHAnsi"/>
          <w:color w:val="auto"/>
        </w:rPr>
      </w:pPr>
    </w:p>
    <w:p w14:paraId="35A0A57D" w14:textId="7DB007F5" w:rsidR="00824DC0" w:rsidRPr="006A6F70" w:rsidRDefault="0094670D" w:rsidP="003C49D3">
      <w:pPr>
        <w:pStyle w:val="Bodytext40"/>
        <w:shd w:val="clear" w:color="auto" w:fill="auto"/>
        <w:spacing w:before="290"/>
        <w:jc w:val="both"/>
        <w:rPr>
          <w:rFonts w:asciiTheme="minorHAnsi" w:hAnsiTheme="minorHAnsi" w:cstheme="minorHAnsi"/>
          <w:color w:val="auto"/>
        </w:rPr>
      </w:pPr>
      <w:r w:rsidRPr="006A6F70">
        <w:rPr>
          <w:rStyle w:val="Bodytext4BoldNotItalic0"/>
          <w:rFonts w:asciiTheme="minorHAnsi" w:hAnsiTheme="minorHAnsi" w:cstheme="minorHAnsi"/>
          <w:color w:val="auto"/>
        </w:rPr>
        <w:t xml:space="preserve">Art. </w:t>
      </w:r>
      <w:r w:rsidR="003D0515">
        <w:rPr>
          <w:rStyle w:val="Bodytext4BoldNotItalic0"/>
          <w:rFonts w:asciiTheme="minorHAnsi" w:hAnsiTheme="minorHAnsi" w:cstheme="minorHAnsi"/>
          <w:color w:val="auto"/>
        </w:rPr>
        <w:t>27</w:t>
      </w:r>
      <w:r w:rsidRPr="006A6F70">
        <w:rPr>
          <w:rStyle w:val="Bodytext4BoldNotItalic0"/>
          <w:rFonts w:asciiTheme="minorHAnsi" w:hAnsiTheme="minorHAnsi" w:cstheme="minorHAnsi"/>
          <w:color w:val="auto"/>
        </w:rPr>
        <w:t xml:space="preserve">. </w:t>
      </w:r>
      <w:r w:rsidRPr="006A6F70">
        <w:rPr>
          <w:rStyle w:val="Bodytext4NotItalic1"/>
          <w:rFonts w:asciiTheme="minorHAnsi" w:hAnsiTheme="minorHAnsi" w:cstheme="minorHAnsi"/>
          <w:color w:val="auto"/>
        </w:rPr>
        <w:t xml:space="preserve">- Numărul </w:t>
      </w:r>
      <w:r w:rsidR="00B61D83" w:rsidRPr="006A6F70">
        <w:rPr>
          <w:rStyle w:val="Bodytext4NotItalic1"/>
          <w:rFonts w:asciiTheme="minorHAnsi" w:hAnsiTheme="minorHAnsi" w:cstheme="minorHAnsi"/>
          <w:color w:val="auto"/>
        </w:rPr>
        <w:t xml:space="preserve">maxim </w:t>
      </w:r>
      <w:r w:rsidRPr="006A6F70">
        <w:rPr>
          <w:rStyle w:val="Bodytext4NotItalic1"/>
          <w:rFonts w:asciiTheme="minorHAnsi" w:hAnsiTheme="minorHAnsi" w:cstheme="minorHAnsi"/>
          <w:color w:val="auto"/>
        </w:rPr>
        <w:t xml:space="preserve">estimat al beneficiarilor </w:t>
      </w:r>
      <w:r w:rsidR="005735B3" w:rsidRPr="006A6F70">
        <w:rPr>
          <w:rStyle w:val="Bodytext4NotItalic1"/>
          <w:rFonts w:asciiTheme="minorHAnsi" w:hAnsiTheme="minorHAnsi" w:cstheme="minorHAnsi"/>
          <w:color w:val="auto"/>
        </w:rPr>
        <w:t xml:space="preserve">de ajutor de minimis în cadrul prezentei scheme </w:t>
      </w:r>
      <w:r w:rsidR="00C11333" w:rsidRPr="006A6F70">
        <w:rPr>
          <w:rStyle w:val="Bodytext4NotItalic1"/>
          <w:rFonts w:asciiTheme="minorHAnsi" w:hAnsiTheme="minorHAnsi" w:cstheme="minorHAnsi"/>
          <w:color w:val="auto"/>
        </w:rPr>
        <w:t xml:space="preserve">este </w:t>
      </w:r>
      <w:r w:rsidRPr="006A6F70">
        <w:rPr>
          <w:rStyle w:val="Bodytext4NotItalic1"/>
          <w:rFonts w:asciiTheme="minorHAnsi" w:hAnsiTheme="minorHAnsi" w:cstheme="minorHAnsi"/>
          <w:color w:val="auto"/>
        </w:rPr>
        <w:t xml:space="preserve">de </w:t>
      </w:r>
      <w:r w:rsidR="008278B7">
        <w:rPr>
          <w:rStyle w:val="Bodytext4NotItalic1"/>
          <w:rFonts w:asciiTheme="minorHAnsi" w:hAnsiTheme="minorHAnsi" w:cstheme="minorHAnsi"/>
          <w:color w:val="auto"/>
        </w:rPr>
        <w:t>281</w:t>
      </w:r>
      <w:r w:rsidR="001C2DDE" w:rsidRPr="006A6F70">
        <w:rPr>
          <w:rStyle w:val="Bodytext4NotItalic1"/>
          <w:rFonts w:asciiTheme="minorHAnsi" w:hAnsiTheme="minorHAnsi" w:cstheme="minorHAnsi"/>
          <w:color w:val="auto"/>
        </w:rPr>
        <w:t xml:space="preserve"> </w:t>
      </w:r>
      <w:r w:rsidR="008278B7">
        <w:rPr>
          <w:rStyle w:val="Bodytext4NotItalic1"/>
          <w:rFonts w:asciiTheme="minorHAnsi" w:hAnsiTheme="minorHAnsi" w:cstheme="minorHAnsi"/>
          <w:color w:val="auto"/>
        </w:rPr>
        <w:t>de întreprinderi</w:t>
      </w:r>
      <w:r w:rsidRPr="006A6F70">
        <w:rPr>
          <w:rStyle w:val="Bodytext4NotItalic1"/>
          <w:rFonts w:asciiTheme="minorHAnsi" w:hAnsiTheme="minorHAnsi" w:cstheme="minorHAnsi"/>
          <w:color w:val="auto"/>
        </w:rPr>
        <w:t xml:space="preserve">. </w:t>
      </w:r>
    </w:p>
    <w:p w14:paraId="6EF98965" w14:textId="10D3C00D" w:rsidR="00824DC0" w:rsidRPr="006A6F70" w:rsidRDefault="0094670D">
      <w:pPr>
        <w:pStyle w:val="Heading11"/>
        <w:keepNext/>
        <w:keepLines/>
        <w:shd w:val="clear" w:color="auto" w:fill="auto"/>
        <w:spacing w:line="266" w:lineRule="exact"/>
        <w:ind w:left="40"/>
        <w:rPr>
          <w:rFonts w:asciiTheme="minorHAnsi" w:hAnsiTheme="minorHAnsi" w:cstheme="minorHAnsi"/>
        </w:rPr>
      </w:pPr>
      <w:bookmarkStart w:id="24" w:name="bookmark9"/>
      <w:bookmarkStart w:id="25" w:name="_Toc151476213"/>
      <w:r w:rsidRPr="006A6F70">
        <w:rPr>
          <w:rFonts w:asciiTheme="minorHAnsi" w:hAnsiTheme="minorHAnsi" w:cstheme="minorHAnsi"/>
        </w:rPr>
        <w:t xml:space="preserve">CAPITOLUL </w:t>
      </w:r>
      <w:r w:rsidR="00671D2D" w:rsidRPr="006A6F70">
        <w:rPr>
          <w:rFonts w:asciiTheme="minorHAnsi" w:hAnsiTheme="minorHAnsi" w:cstheme="minorHAnsi"/>
        </w:rPr>
        <w:t>I</w:t>
      </w:r>
      <w:r w:rsidRPr="006A6F70">
        <w:rPr>
          <w:rFonts w:asciiTheme="minorHAnsi" w:hAnsiTheme="minorHAnsi" w:cstheme="minorHAnsi"/>
        </w:rPr>
        <w:t>X</w:t>
      </w:r>
      <w:bookmarkEnd w:id="24"/>
      <w:r w:rsidR="00622B21" w:rsidRPr="006A6F70">
        <w:rPr>
          <w:rFonts w:asciiTheme="minorHAnsi" w:hAnsiTheme="minorHAnsi" w:cstheme="minorHAnsi"/>
        </w:rPr>
        <w:br/>
        <w:t>Reguli privind cumulul ajutoarelor</w:t>
      </w:r>
      <w:bookmarkEnd w:id="25"/>
    </w:p>
    <w:p w14:paraId="267B6F1E" w14:textId="77777777" w:rsidR="00622B21" w:rsidRPr="006A6F70" w:rsidRDefault="00622B21" w:rsidP="003C49D3">
      <w:pPr>
        <w:pStyle w:val="Bodytext20"/>
        <w:shd w:val="clear" w:color="auto" w:fill="auto"/>
        <w:jc w:val="both"/>
        <w:rPr>
          <w:rStyle w:val="Bodytext2Bold"/>
          <w:rFonts w:asciiTheme="minorHAnsi" w:hAnsiTheme="minorHAnsi" w:cstheme="minorHAnsi"/>
        </w:rPr>
      </w:pPr>
    </w:p>
    <w:p w14:paraId="48AEBFB1" w14:textId="652E41FB" w:rsidR="006A335B" w:rsidRPr="006A6F70" w:rsidRDefault="006A335B" w:rsidP="006A335B">
      <w:pPr>
        <w:pStyle w:val="Bodytext20"/>
        <w:shd w:val="clear" w:color="auto" w:fill="auto"/>
        <w:ind w:right="181"/>
        <w:contextualSpacing/>
        <w:jc w:val="both"/>
        <w:rPr>
          <w:rFonts w:asciiTheme="minorHAnsi" w:hAnsiTheme="minorHAnsi" w:cstheme="minorHAnsi"/>
        </w:rPr>
      </w:pPr>
      <w:r w:rsidRPr="006A6F70">
        <w:rPr>
          <w:rStyle w:val="Bodytext2Bold"/>
          <w:rFonts w:asciiTheme="minorHAnsi" w:hAnsiTheme="minorHAnsi" w:cstheme="minorHAnsi"/>
        </w:rPr>
        <w:t xml:space="preserve">Art. </w:t>
      </w:r>
      <w:r w:rsidR="003D0515">
        <w:rPr>
          <w:rStyle w:val="Bodytext2Bold"/>
          <w:rFonts w:asciiTheme="minorHAnsi" w:hAnsiTheme="minorHAnsi" w:cstheme="minorHAnsi"/>
        </w:rPr>
        <w:t>28</w:t>
      </w:r>
      <w:r w:rsidRPr="006A6F70">
        <w:rPr>
          <w:rStyle w:val="Bodytext2Bold"/>
          <w:rFonts w:asciiTheme="minorHAnsi" w:hAnsiTheme="minorHAnsi" w:cstheme="minorHAnsi"/>
        </w:rPr>
        <w:t xml:space="preserve">. </w:t>
      </w:r>
      <w:r w:rsidR="00675F0F" w:rsidRPr="00675F0F">
        <w:rPr>
          <w:rFonts w:asciiTheme="minorHAnsi" w:hAnsiTheme="minorHAnsi" w:cstheme="minorHAnsi"/>
        </w:rPr>
        <w:t xml:space="preserve">Pentru respectarea regulilor de cumul, solicitantul ajutorului va prezenta, în cererea de finanțare, informațiile referitoare la </w:t>
      </w:r>
      <w:r w:rsidR="00675F0F" w:rsidRPr="00323435">
        <w:rPr>
          <w:rFonts w:asciiTheme="minorHAnsi" w:hAnsiTheme="minorHAnsi" w:cstheme="minorHAnsi"/>
        </w:rPr>
        <w:t xml:space="preserve">orice </w:t>
      </w:r>
      <w:r w:rsidR="00675F0F" w:rsidRPr="007A14C1">
        <w:rPr>
          <w:rFonts w:asciiTheme="minorHAnsi" w:hAnsiTheme="minorHAnsi" w:cstheme="minorHAnsi"/>
        </w:rPr>
        <w:t xml:space="preserve">alt ajutor de stat/de minimis de care a beneficiat sau dacă este în curs de solicitare a altor ajutoare de stat/de minimis, pentru aceleași cheltuieli </w:t>
      </w:r>
      <w:r w:rsidR="00675F0F" w:rsidRPr="007A14C1">
        <w:rPr>
          <w:rFonts w:asciiTheme="minorHAnsi" w:hAnsiTheme="minorHAnsi" w:cstheme="minorHAnsi"/>
        </w:rPr>
        <w:lastRenderedPageBreak/>
        <w:t>eligibile cu cele propuse prin proiect, respectiv informaţii referitoare la alte ajutoare de minimis primite în ultimii 3 ani, cu respectarea prevederilor referitoare la întreprinderea unică. Declaratia trebuie actualizată la data acordării ajutorului de stat/</w:t>
      </w:r>
      <w:r w:rsidR="00675F0F" w:rsidRPr="00323435">
        <w:rPr>
          <w:rFonts w:asciiTheme="minorHAnsi" w:hAnsiTheme="minorHAnsi" w:cstheme="minorHAnsi"/>
        </w:rPr>
        <w:t>de minimis</w:t>
      </w:r>
      <w:r w:rsidRPr="0094202A">
        <w:rPr>
          <w:rFonts w:asciiTheme="minorHAnsi" w:hAnsiTheme="minorHAnsi" w:cstheme="minorHAnsi"/>
        </w:rPr>
        <w:t>. Toate sumele utilizate sunt brute, înainte de orice deducere de impozite şi taxe, cu respectarea</w:t>
      </w:r>
      <w:r w:rsidRPr="006A6F70">
        <w:rPr>
          <w:rFonts w:asciiTheme="minorHAnsi" w:hAnsiTheme="minorHAnsi" w:cstheme="minorHAnsi"/>
        </w:rPr>
        <w:t xml:space="preserve"> următoarelor plafoane:</w:t>
      </w:r>
    </w:p>
    <w:p w14:paraId="72FCC22A" w14:textId="2DC723F0" w:rsidR="006A335B" w:rsidRPr="006A6F70" w:rsidRDefault="006A335B" w:rsidP="00ED3149">
      <w:pPr>
        <w:pStyle w:val="Bodytext20"/>
        <w:numPr>
          <w:ilvl w:val="0"/>
          <w:numId w:val="32"/>
        </w:numPr>
        <w:shd w:val="clear" w:color="auto" w:fill="auto"/>
        <w:tabs>
          <w:tab w:val="left" w:pos="892"/>
        </w:tabs>
        <w:ind w:left="560"/>
        <w:jc w:val="both"/>
        <w:rPr>
          <w:rFonts w:asciiTheme="minorHAnsi" w:hAnsiTheme="minorHAnsi" w:cstheme="minorHAnsi"/>
        </w:rPr>
      </w:pPr>
      <w:r w:rsidRPr="006A6F70">
        <w:rPr>
          <w:rFonts w:asciiTheme="minorHAnsi" w:hAnsiTheme="minorHAnsi" w:cstheme="minorHAnsi"/>
        </w:rPr>
        <w:t xml:space="preserve">valoarea totală a ajutoarelor </w:t>
      </w:r>
      <w:r w:rsidRPr="006A6F70">
        <w:rPr>
          <w:rStyle w:val="Bodytext2Bold"/>
          <w:rFonts w:asciiTheme="minorHAnsi" w:hAnsiTheme="minorHAnsi" w:cstheme="minorHAnsi"/>
        </w:rPr>
        <w:t xml:space="preserve">de minimis </w:t>
      </w:r>
      <w:r w:rsidRPr="006A6F70">
        <w:rPr>
          <w:rFonts w:asciiTheme="minorHAnsi" w:hAnsiTheme="minorHAnsi" w:cstheme="minorHAnsi"/>
        </w:rPr>
        <w:t>acordate solicitantului,</w:t>
      </w:r>
      <w:r w:rsidR="00C168D3">
        <w:rPr>
          <w:rFonts w:asciiTheme="minorHAnsi" w:hAnsiTheme="minorHAnsi" w:cstheme="minorHAnsi"/>
        </w:rPr>
        <w:t xml:space="preserve"> </w:t>
      </w:r>
      <w:r w:rsidR="00ED3149">
        <w:rPr>
          <w:rFonts w:asciiTheme="minorHAnsi" w:hAnsiTheme="minorHAnsi" w:cstheme="minorHAnsi"/>
        </w:rPr>
        <w:t xml:space="preserve">cu respectarea prevederilor privind </w:t>
      </w:r>
      <w:r w:rsidR="00C168D3">
        <w:rPr>
          <w:rFonts w:asciiTheme="minorHAnsi" w:hAnsiTheme="minorHAnsi" w:cstheme="minorHAnsi"/>
        </w:rPr>
        <w:t>întreprindere</w:t>
      </w:r>
      <w:r w:rsidR="00ED3149">
        <w:rPr>
          <w:rFonts w:asciiTheme="minorHAnsi" w:hAnsiTheme="minorHAnsi" w:cstheme="minorHAnsi"/>
        </w:rPr>
        <w:t>a</w:t>
      </w:r>
      <w:r w:rsidR="00C168D3">
        <w:rPr>
          <w:rFonts w:asciiTheme="minorHAnsi" w:hAnsiTheme="minorHAnsi" w:cstheme="minorHAnsi"/>
        </w:rPr>
        <w:t xml:space="preserve"> unică</w:t>
      </w:r>
      <w:r w:rsidR="00ED3149">
        <w:rPr>
          <w:rFonts w:asciiTheme="minorHAnsi" w:hAnsiTheme="minorHAnsi" w:cstheme="minorHAnsi"/>
        </w:rPr>
        <w:t>,</w:t>
      </w:r>
      <w:r w:rsidRPr="006A6F70">
        <w:rPr>
          <w:rFonts w:asciiTheme="minorHAnsi" w:hAnsiTheme="minorHAnsi" w:cstheme="minorHAnsi"/>
        </w:rPr>
        <w:t xml:space="preserve"> nu poate depăşi echivalentul în lei a </w:t>
      </w:r>
      <w:r>
        <w:rPr>
          <w:rFonts w:asciiTheme="minorHAnsi" w:hAnsiTheme="minorHAnsi" w:cstheme="minorHAnsi"/>
        </w:rPr>
        <w:t>3</w:t>
      </w:r>
      <w:r w:rsidRPr="006A6F70">
        <w:rPr>
          <w:rFonts w:asciiTheme="minorHAnsi" w:hAnsiTheme="minorHAnsi" w:cstheme="minorHAnsi"/>
        </w:rPr>
        <w:t xml:space="preserve">00.000 euro, </w:t>
      </w:r>
      <w:r w:rsidRPr="006B16F9">
        <w:rPr>
          <w:color w:val="auto"/>
        </w:rPr>
        <w:t>în nicio perioadă de 3 ani, calculată la cursul InforEuro în vigoare la data semnării contractului</w:t>
      </w:r>
      <w:r w:rsidRPr="00E27583">
        <w:t xml:space="preserve"> de finanțare</w:t>
      </w:r>
      <w:r w:rsidRPr="006A6F70">
        <w:rPr>
          <w:rFonts w:asciiTheme="minorHAnsi" w:hAnsiTheme="minorHAnsi" w:cstheme="minorHAnsi"/>
        </w:rPr>
        <w:t xml:space="preserve">, indiferent dacă ajutorul a fost acordat din surse naţionale sau comunitare. </w:t>
      </w:r>
      <w:r w:rsidR="00ED3149" w:rsidRPr="00ED3149">
        <w:t>Perioada de 3 ani trebui</w:t>
      </w:r>
      <w:r w:rsidR="00ED3149">
        <w:t>e</w:t>
      </w:r>
      <w:r w:rsidR="00ED3149" w:rsidRPr="00ED3149">
        <w:t xml:space="preserve"> evaluată în mod continuu</w:t>
      </w:r>
      <w:r w:rsidR="00ED3149">
        <w:t>, iar p</w:t>
      </w:r>
      <w:r w:rsidR="00ED3149" w:rsidRPr="00ED3149">
        <w:rPr>
          <w:rFonts w:asciiTheme="minorHAnsi" w:hAnsiTheme="minorHAnsi" w:cstheme="minorHAnsi"/>
        </w:rPr>
        <w:t>entru fiecare nou ajutor de minimis acordat, trebuie luată în considerare valoarea totală a ajutoarelor de minimis acordate în ultimii 3 ani.</w:t>
      </w:r>
      <w:r w:rsidR="00ED3149">
        <w:rPr>
          <w:rFonts w:asciiTheme="minorHAnsi" w:hAnsiTheme="minorHAnsi" w:cstheme="minorHAnsi"/>
        </w:rPr>
        <w:t xml:space="preserve"> </w:t>
      </w:r>
      <w:r w:rsidRPr="006A6F70">
        <w:rPr>
          <w:rFonts w:asciiTheme="minorHAnsi" w:hAnsiTheme="minorHAnsi" w:cstheme="minorHAnsi"/>
        </w:rPr>
        <w:t xml:space="preserve">În cazul în care solicitantul face parte dintr-o întreprindere unică, în sensul definiţiei prevăzute la art. </w:t>
      </w:r>
      <w:r>
        <w:rPr>
          <w:rFonts w:asciiTheme="minorHAnsi" w:hAnsiTheme="minorHAnsi" w:cstheme="minorHAnsi"/>
        </w:rPr>
        <w:t>4</w:t>
      </w:r>
      <w:r w:rsidRPr="006A6F70">
        <w:rPr>
          <w:rFonts w:asciiTheme="minorHAnsi" w:hAnsiTheme="minorHAnsi" w:cstheme="minorHAnsi"/>
        </w:rPr>
        <w:t xml:space="preserve"> lit. </w:t>
      </w:r>
      <w:r w:rsidR="00B06F19">
        <w:rPr>
          <w:rFonts w:asciiTheme="minorHAnsi" w:hAnsiTheme="minorHAnsi" w:cstheme="minorHAnsi"/>
        </w:rPr>
        <w:t>g</w:t>
      </w:r>
      <w:r w:rsidRPr="006A6F70">
        <w:rPr>
          <w:rFonts w:asciiTheme="minorHAnsi" w:hAnsiTheme="minorHAnsi" w:cstheme="minorHAnsi"/>
        </w:rPr>
        <w:t xml:space="preserve">), pentru verificarea îndeplinirii acestui criteriu se vor lua în considerare ajutoarele </w:t>
      </w:r>
      <w:r w:rsidRPr="006A6F70">
        <w:rPr>
          <w:rStyle w:val="Bodytext2Bold"/>
          <w:rFonts w:asciiTheme="minorHAnsi" w:hAnsiTheme="minorHAnsi" w:cstheme="minorHAnsi"/>
        </w:rPr>
        <w:t xml:space="preserve">de minimis </w:t>
      </w:r>
      <w:r w:rsidRPr="006A6F70">
        <w:rPr>
          <w:rFonts w:asciiTheme="minorHAnsi" w:hAnsiTheme="minorHAnsi" w:cstheme="minorHAnsi"/>
        </w:rPr>
        <w:t>acordate întreprinderii unice;</w:t>
      </w:r>
    </w:p>
    <w:p w14:paraId="6CA3F7A2" w14:textId="77777777" w:rsidR="006A335B" w:rsidRPr="006A6F70" w:rsidRDefault="006A335B" w:rsidP="006A335B">
      <w:pPr>
        <w:pStyle w:val="Bodytext20"/>
        <w:numPr>
          <w:ilvl w:val="0"/>
          <w:numId w:val="32"/>
        </w:numPr>
        <w:shd w:val="clear" w:color="auto" w:fill="auto"/>
        <w:tabs>
          <w:tab w:val="left" w:pos="897"/>
        </w:tabs>
        <w:spacing w:after="300"/>
        <w:ind w:left="560"/>
        <w:jc w:val="both"/>
        <w:rPr>
          <w:rFonts w:asciiTheme="minorHAnsi" w:hAnsiTheme="minorHAnsi" w:cstheme="minorHAnsi"/>
        </w:rPr>
      </w:pPr>
      <w:r w:rsidRPr="006A6F70">
        <w:rPr>
          <w:rFonts w:asciiTheme="minorHAnsi" w:hAnsiTheme="minorHAnsi" w:cstheme="minorHAnsi"/>
        </w:rPr>
        <w:t xml:space="preserve">plafoanele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se aplică indiferent de forma ajutorului </w:t>
      </w:r>
      <w:r w:rsidRPr="006A6F70">
        <w:rPr>
          <w:rStyle w:val="Bodytext2Bold"/>
          <w:rFonts w:asciiTheme="minorHAnsi" w:hAnsiTheme="minorHAnsi" w:cstheme="minorHAnsi"/>
        </w:rPr>
        <w:t xml:space="preserve">de minimis </w:t>
      </w:r>
      <w:r w:rsidRPr="006A6F70">
        <w:rPr>
          <w:rFonts w:asciiTheme="minorHAnsi" w:hAnsiTheme="minorHAnsi" w:cstheme="minorHAnsi"/>
        </w:rPr>
        <w:t>sau de obiectivul urmărit şi indiferent dacă ajutorul acordat de statul membru este finanţat în totalitate sau parţial din resurse comunitare.</w:t>
      </w:r>
    </w:p>
    <w:p w14:paraId="623918DD" w14:textId="3B897235" w:rsidR="002B2C5C" w:rsidRPr="002B2C5C" w:rsidRDefault="0094670D" w:rsidP="002B2C5C">
      <w:pPr>
        <w:pStyle w:val="Default"/>
        <w:rPr>
          <w:rFonts w:ascii="EUAlbertina" w:hAnsi="EUAlbertina" w:cs="EUAlbertina"/>
        </w:rPr>
      </w:pPr>
      <w:r w:rsidRPr="006A6F70">
        <w:rPr>
          <w:rStyle w:val="Bodytext2Bold"/>
          <w:rFonts w:asciiTheme="minorHAnsi" w:eastAsia="Courier New" w:hAnsiTheme="minorHAnsi" w:cstheme="minorHAnsi"/>
        </w:rPr>
        <w:t xml:space="preserve">Art. </w:t>
      </w:r>
      <w:r w:rsidR="003D0515">
        <w:rPr>
          <w:rStyle w:val="Bodytext2Bold"/>
          <w:rFonts w:asciiTheme="minorHAnsi" w:eastAsia="Courier New" w:hAnsiTheme="minorHAnsi" w:cstheme="minorHAnsi"/>
        </w:rPr>
        <w:t>29</w:t>
      </w:r>
      <w:r w:rsidRPr="006A6F70">
        <w:rPr>
          <w:rStyle w:val="Bodytext2Bold"/>
          <w:rFonts w:asciiTheme="minorHAnsi" w:eastAsia="Courier New" w:hAnsiTheme="minorHAnsi" w:cstheme="minorHAnsi"/>
        </w:rPr>
        <w:t xml:space="preserve">. </w:t>
      </w:r>
    </w:p>
    <w:p w14:paraId="5B4AFF4D" w14:textId="2E704006" w:rsidR="00E954FD" w:rsidRPr="00377738" w:rsidRDefault="00377738" w:rsidP="0033100C">
      <w:pPr>
        <w:pStyle w:val="ListParagraph"/>
        <w:widowControl/>
        <w:spacing w:before="120" w:after="160"/>
        <w:ind w:left="0"/>
        <w:jc w:val="both"/>
        <w:rPr>
          <w:rFonts w:asciiTheme="minorHAnsi" w:hAnsiTheme="minorHAnsi" w:cstheme="minorHAnsi"/>
          <w:color w:val="262626" w:themeColor="text1" w:themeTint="D9"/>
        </w:rPr>
      </w:pPr>
      <w:r w:rsidRPr="005F6841">
        <w:rPr>
          <w:rFonts w:asciiTheme="minorHAnsi" w:hAnsiTheme="minorHAnsi" w:cstheme="minorHAnsi"/>
          <w:b/>
          <w:bCs/>
          <w:color w:val="262626" w:themeColor="text1" w:themeTint="D9"/>
        </w:rPr>
        <w:t>(</w:t>
      </w:r>
      <w:r w:rsidR="0057026B" w:rsidRPr="005F6841">
        <w:rPr>
          <w:rFonts w:asciiTheme="minorHAnsi" w:hAnsiTheme="minorHAnsi" w:cstheme="minorHAnsi"/>
          <w:b/>
          <w:bCs/>
          <w:color w:val="262626" w:themeColor="text1" w:themeTint="D9"/>
        </w:rPr>
        <w:t>1</w:t>
      </w:r>
      <w:r w:rsidRPr="005F6841">
        <w:rPr>
          <w:rFonts w:asciiTheme="minorHAnsi" w:hAnsiTheme="minorHAnsi" w:cstheme="minorHAnsi"/>
          <w:b/>
          <w:bCs/>
          <w:color w:val="262626" w:themeColor="text1" w:themeTint="D9"/>
        </w:rPr>
        <w:t>)</w:t>
      </w:r>
      <w:r>
        <w:rPr>
          <w:rFonts w:asciiTheme="minorHAnsi" w:hAnsiTheme="minorHAnsi" w:cstheme="minorHAnsi"/>
          <w:color w:val="262626" w:themeColor="text1" w:themeTint="D9"/>
        </w:rPr>
        <w:t xml:space="preserve"> </w:t>
      </w:r>
      <w:r w:rsidR="00E954FD" w:rsidRPr="00377738">
        <w:rPr>
          <w:rFonts w:asciiTheme="minorHAnsi" w:hAnsiTheme="minorHAnsi" w:cstheme="minorHAnsi"/>
          <w:color w:val="262626" w:themeColor="text1" w:themeTint="D9"/>
        </w:rPr>
        <w:t xml:space="preserve">Ajutoarele de minimis acordate în conformitate cu prezenta măsură pot fi cumulate cu ajutoarele de minimis acordate în conformitate cu Regulamentul (UE) nr. </w:t>
      </w:r>
      <w:r w:rsidR="0033100C" w:rsidRPr="00377738">
        <w:rPr>
          <w:rFonts w:asciiTheme="minorHAnsi" w:hAnsiTheme="minorHAnsi" w:cstheme="minorHAnsi"/>
          <w:color w:val="262626" w:themeColor="text1" w:themeTint="D9"/>
        </w:rPr>
        <w:t>283</w:t>
      </w:r>
      <w:r w:rsidR="0033100C">
        <w:rPr>
          <w:rFonts w:asciiTheme="minorHAnsi" w:hAnsiTheme="minorHAnsi" w:cstheme="minorHAnsi"/>
          <w:color w:val="262626" w:themeColor="text1" w:themeTint="D9"/>
        </w:rPr>
        <w:t>2</w:t>
      </w:r>
      <w:r w:rsidR="00E954FD" w:rsidRPr="00377738">
        <w:rPr>
          <w:rFonts w:asciiTheme="minorHAnsi" w:hAnsiTheme="minorHAnsi" w:cstheme="minorHAnsi"/>
          <w:color w:val="262626" w:themeColor="text1" w:themeTint="D9"/>
        </w:rPr>
        <w:t xml:space="preserve">/2023 al Comisiei din 13.12.2023 privind aplicarea articolelor 107 şi 108 din Tratatul privind funcţionarea Uniunii Europene în cazul ajutoarelor de minimis acordate întreprinderilor care prestează servicii de interes economic general, în limita plafonului stabilit în regulamentul respectiv. Ajutoarele de minimis acordate în conformitate cu prezenta schemă pot fi cumulate cu ajutoarele de minimis acordate în conformitate cu Regulamentele (UE)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 prevăzut la art. </w:t>
      </w:r>
      <w:r w:rsidR="00265EC3">
        <w:rPr>
          <w:rFonts w:asciiTheme="minorHAnsi" w:hAnsiTheme="minorHAnsi" w:cstheme="minorHAnsi"/>
          <w:color w:val="262626" w:themeColor="text1" w:themeTint="D9"/>
        </w:rPr>
        <w:t>15, lit. e)</w:t>
      </w:r>
      <w:r w:rsidR="00E954FD" w:rsidRPr="00377738">
        <w:rPr>
          <w:rFonts w:asciiTheme="minorHAnsi" w:hAnsiTheme="minorHAnsi" w:cstheme="minorHAnsi"/>
          <w:color w:val="262626" w:themeColor="text1" w:themeTint="D9"/>
        </w:rPr>
        <w:t>.</w:t>
      </w:r>
    </w:p>
    <w:p w14:paraId="23340371" w14:textId="3EF4CC29" w:rsidR="00824DC0" w:rsidRPr="006A6F70" w:rsidRDefault="00CB5917" w:rsidP="0094202A">
      <w:pPr>
        <w:pStyle w:val="Bodytext20"/>
        <w:shd w:val="clear" w:color="auto" w:fill="auto"/>
        <w:jc w:val="both"/>
        <w:rPr>
          <w:rFonts w:asciiTheme="minorHAnsi" w:hAnsiTheme="minorHAnsi" w:cstheme="minorHAnsi"/>
        </w:rPr>
      </w:pPr>
      <w:r w:rsidRPr="005F6841">
        <w:rPr>
          <w:rFonts w:asciiTheme="minorHAnsi" w:hAnsiTheme="minorHAnsi" w:cstheme="minorHAnsi"/>
          <w:b/>
          <w:bCs/>
        </w:rPr>
        <w:t>(2)</w:t>
      </w:r>
      <w:r>
        <w:rPr>
          <w:rFonts w:asciiTheme="minorHAnsi" w:hAnsiTheme="minorHAnsi" w:cstheme="minorHAnsi"/>
        </w:rPr>
        <w:t xml:space="preserve"> </w:t>
      </w:r>
      <w:r w:rsidR="0094670D" w:rsidRPr="006A6F70">
        <w:rPr>
          <w:rFonts w:asciiTheme="minorHAnsi" w:hAnsiTheme="minorHAnsi" w:cstheme="minorHAnsi"/>
        </w:rPr>
        <w:t xml:space="preserve">Ajutoarele </w:t>
      </w:r>
      <w:r w:rsidR="0094670D" w:rsidRPr="006A6F70">
        <w:rPr>
          <w:rStyle w:val="Bodytext2Bold"/>
          <w:rFonts w:asciiTheme="minorHAnsi" w:hAnsiTheme="minorHAnsi" w:cstheme="minorHAnsi"/>
        </w:rPr>
        <w:t xml:space="preserve">de minimis </w:t>
      </w:r>
      <w:r w:rsidR="0094670D" w:rsidRPr="006A6F70">
        <w:rPr>
          <w:rFonts w:asciiTheme="minorHAnsi" w:hAnsiTheme="minorHAnsi" w:cstheme="minorHAnsi"/>
        </w:rPr>
        <w:t>nu se cumulează cu ajutoarele de stat acordate pentru aceleaşi costuri eligibile, dacă un astfel de cumul ar depăşi intensitatea sau valoarea maximă relevantă a ajutorului stabilită pentru condiţiile specifice fiecărui caz de un regulament sau de o decizie de exceptare pe categorii adoptată de Comisia Europeană.</w:t>
      </w:r>
    </w:p>
    <w:p w14:paraId="1D74DE52" w14:textId="20B8A2C8" w:rsidR="00824DC0" w:rsidRDefault="00CB5917">
      <w:pPr>
        <w:pStyle w:val="Bodytext20"/>
        <w:shd w:val="clear" w:color="auto" w:fill="auto"/>
        <w:tabs>
          <w:tab w:val="left" w:pos="409"/>
        </w:tabs>
        <w:spacing w:after="244" w:line="302" w:lineRule="exact"/>
        <w:jc w:val="both"/>
        <w:rPr>
          <w:rFonts w:asciiTheme="minorHAnsi" w:hAnsiTheme="minorHAnsi" w:cstheme="minorHAnsi"/>
        </w:rPr>
      </w:pPr>
      <w:r w:rsidRPr="005F6841">
        <w:rPr>
          <w:rFonts w:asciiTheme="minorHAnsi" w:hAnsiTheme="minorHAnsi" w:cstheme="minorHAnsi"/>
          <w:b/>
          <w:bCs/>
        </w:rPr>
        <w:t>(3)</w:t>
      </w:r>
      <w:r>
        <w:rPr>
          <w:rFonts w:asciiTheme="minorHAnsi" w:hAnsiTheme="minorHAnsi" w:cstheme="minorHAnsi"/>
        </w:rPr>
        <w:t xml:space="preserve"> </w:t>
      </w:r>
      <w:r w:rsidR="0094670D" w:rsidRPr="006A6F70">
        <w:rPr>
          <w:rFonts w:asciiTheme="minorHAnsi" w:hAnsiTheme="minorHAnsi" w:cstheme="minorHAnsi"/>
        </w:rPr>
        <w:t xml:space="preserve">Ajutoarele </w:t>
      </w:r>
      <w:r w:rsidR="0094670D" w:rsidRPr="006A6F70">
        <w:rPr>
          <w:rStyle w:val="Bodytext2Bold"/>
          <w:rFonts w:asciiTheme="minorHAnsi" w:hAnsiTheme="minorHAnsi" w:cstheme="minorHAnsi"/>
        </w:rPr>
        <w:t xml:space="preserve">de minimis </w:t>
      </w:r>
      <w:r w:rsidR="0094670D" w:rsidRPr="006A6F70">
        <w:rPr>
          <w:rFonts w:asciiTheme="minorHAnsi" w:hAnsiTheme="minorHAnsi" w:cstheme="minorHAnsi"/>
        </w:rPr>
        <w:t xml:space="preserve">care nu se acordă pentru sau </w:t>
      </w:r>
      <w:r>
        <w:rPr>
          <w:rFonts w:asciiTheme="minorHAnsi" w:hAnsiTheme="minorHAnsi" w:cstheme="minorHAnsi"/>
        </w:rPr>
        <w:t xml:space="preserve">care </w:t>
      </w:r>
      <w:r w:rsidR="0094670D" w:rsidRPr="006A6F70">
        <w:rPr>
          <w:rFonts w:asciiTheme="minorHAnsi" w:hAnsiTheme="minorHAnsi" w:cstheme="minorHAnsi"/>
        </w:rPr>
        <w:t>nu sunt legate de costuri eligibile specifice pot fi cumulate cu alte ajutoare de stat acordate în temeiul unui regulament de exceptare pe categorii sau al unei decizii adoptate de Comisia Europeană.</w:t>
      </w:r>
    </w:p>
    <w:p w14:paraId="05CFAC90" w14:textId="09BD1451" w:rsidR="009D4B5E" w:rsidRDefault="001C54E0" w:rsidP="001C54E0">
      <w:pPr>
        <w:pStyle w:val="Bodytext20"/>
        <w:shd w:val="clear" w:color="auto" w:fill="auto"/>
        <w:spacing w:after="300"/>
        <w:jc w:val="both"/>
        <w:rPr>
          <w:rStyle w:val="Bodytext2Bold"/>
          <w:rFonts w:asciiTheme="minorHAnsi" w:hAnsiTheme="minorHAnsi" w:cstheme="minorHAnsi"/>
          <w:b w:val="0"/>
          <w:bCs w:val="0"/>
          <w:color w:val="262626" w:themeColor="text1" w:themeTint="D9"/>
        </w:rPr>
      </w:pPr>
      <w:r w:rsidRPr="006A6F70">
        <w:rPr>
          <w:rStyle w:val="Bodytext2Bold"/>
          <w:rFonts w:asciiTheme="minorHAnsi" w:hAnsiTheme="minorHAnsi" w:cstheme="minorHAnsi"/>
        </w:rPr>
        <w:t xml:space="preserve">Art. </w:t>
      </w:r>
      <w:r w:rsidR="003D0515">
        <w:rPr>
          <w:rStyle w:val="Bodytext2Bold"/>
          <w:rFonts w:asciiTheme="minorHAnsi" w:hAnsiTheme="minorHAnsi" w:cstheme="minorHAnsi"/>
        </w:rPr>
        <w:t>30</w:t>
      </w:r>
      <w:r w:rsidRPr="00094C94">
        <w:rPr>
          <w:rStyle w:val="Bodytext2Bold"/>
          <w:rFonts w:asciiTheme="minorHAnsi" w:hAnsiTheme="minorHAnsi" w:cstheme="minorHAnsi"/>
          <w:color w:val="262626" w:themeColor="text1" w:themeTint="D9"/>
        </w:rPr>
        <w:t xml:space="preserve">. </w:t>
      </w:r>
      <w:r w:rsidRPr="006A335B">
        <w:rPr>
          <w:rStyle w:val="Bodytext2Bold"/>
          <w:rFonts w:asciiTheme="minorHAnsi" w:hAnsiTheme="minorHAnsi" w:cstheme="minorHAnsi"/>
          <w:b w:val="0"/>
          <w:bCs w:val="0"/>
          <w:color w:val="262626" w:themeColor="text1" w:themeTint="D9"/>
        </w:rPr>
        <w:t>În cazul fuziunilor societăţilor sau al achiziţiilor de părţi sociale, atunci când se stabileşte dacă un nou ajutor de minimis acordat unei întreprinderi noi sau întreprinderii care face achiziţia depăşeşte plafonul stabilit prin art. 3 din Regulamentul (UE) nr. 2023/2831 al Comisiei din 13.12.2023 privind aplicarea articolelor 107 și 108 din Tratatul privind funcționarea Uniunii Europene ajutoarelor de minimis, se iau în considerare toate ajutoarele de minimis anterioare acordate tuturor întreprinderilor care fuzionează. Ajutoarele de minimis acordate legal înainte de fuziune sau achiziţie rămân legal acordate.</w:t>
      </w:r>
    </w:p>
    <w:p w14:paraId="0059F1CF" w14:textId="65437141" w:rsidR="003D0515" w:rsidRPr="006A6F70" w:rsidRDefault="003D0515" w:rsidP="003D0515">
      <w:pPr>
        <w:pStyle w:val="Bodytext20"/>
        <w:shd w:val="clear" w:color="auto" w:fill="auto"/>
        <w:spacing w:after="196"/>
        <w:jc w:val="both"/>
        <w:rPr>
          <w:rFonts w:asciiTheme="minorHAnsi" w:hAnsiTheme="minorHAnsi" w:cstheme="minorHAnsi"/>
        </w:rPr>
      </w:pPr>
      <w:r w:rsidRPr="006A6F70">
        <w:rPr>
          <w:rStyle w:val="Bodytext2Bold"/>
          <w:rFonts w:asciiTheme="minorHAnsi" w:hAnsiTheme="minorHAnsi" w:cstheme="minorHAnsi"/>
        </w:rPr>
        <w:t xml:space="preserve">Art. </w:t>
      </w:r>
      <w:r>
        <w:rPr>
          <w:rStyle w:val="Bodytext2Bold"/>
          <w:rFonts w:asciiTheme="minorHAnsi" w:hAnsiTheme="minorHAnsi" w:cstheme="minorHAnsi"/>
        </w:rPr>
        <w:t>31</w:t>
      </w:r>
      <w:r w:rsidRPr="006A6F70">
        <w:rPr>
          <w:rStyle w:val="Bodytext2Bold"/>
          <w:rFonts w:asciiTheme="minorHAnsi" w:hAnsiTheme="minorHAnsi" w:cstheme="minorHAnsi"/>
        </w:rPr>
        <w:t xml:space="preserve">. </w:t>
      </w:r>
      <w:r w:rsidRPr="006A6F70">
        <w:rPr>
          <w:rFonts w:asciiTheme="minorHAnsi" w:hAnsiTheme="minorHAnsi" w:cstheme="minorHAnsi"/>
        </w:rPr>
        <w:t xml:space="preserve">In cazul în care o întreprindere se împarte în două sau mai multe întreprinderi separate, ajutoarele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acordate înainte de separare se alocă întreprinderii care a beneficiat de acestea, şi anume, în principiu, întreprinderii care preia activităţile pentru care au fost utilizate ajutoarele </w:t>
      </w:r>
      <w:r w:rsidRPr="006A6F70">
        <w:rPr>
          <w:rStyle w:val="Bodytext2Bold"/>
          <w:rFonts w:asciiTheme="minorHAnsi" w:hAnsiTheme="minorHAnsi" w:cstheme="minorHAnsi"/>
        </w:rPr>
        <w:t>de minimis</w:t>
      </w:r>
      <w:r w:rsidRPr="006A6F70">
        <w:rPr>
          <w:rFonts w:asciiTheme="minorHAnsi" w:hAnsiTheme="minorHAnsi" w:cstheme="minorHAnsi"/>
        </w:rPr>
        <w:t xml:space="preserve">. In cazul în care o astfel de alocare nu este posibilă, ajutoarele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se alocă proporţional pe baza valorii contabile a capitalului social al noilor întreprinderi la data la care </w:t>
      </w:r>
      <w:r w:rsidRPr="006A6F70">
        <w:rPr>
          <w:rFonts w:asciiTheme="minorHAnsi" w:hAnsiTheme="minorHAnsi" w:cstheme="minorHAnsi"/>
        </w:rPr>
        <w:lastRenderedPageBreak/>
        <w:t>separarea produce efecte.</w:t>
      </w:r>
    </w:p>
    <w:p w14:paraId="2781A238" w14:textId="2B58C390" w:rsidR="00824DC0" w:rsidRPr="006A6F70" w:rsidRDefault="0094670D" w:rsidP="003C49D3">
      <w:pPr>
        <w:pStyle w:val="Bodytext20"/>
        <w:shd w:val="clear" w:color="auto" w:fill="auto"/>
        <w:spacing w:after="265"/>
        <w:jc w:val="both"/>
        <w:rPr>
          <w:rFonts w:asciiTheme="minorHAnsi" w:hAnsiTheme="minorHAnsi" w:cstheme="minorHAnsi"/>
        </w:rPr>
      </w:pPr>
      <w:r w:rsidRPr="006A6F70">
        <w:rPr>
          <w:rStyle w:val="Bodytext2Bold"/>
          <w:rFonts w:asciiTheme="minorHAnsi" w:hAnsiTheme="minorHAnsi" w:cstheme="minorHAnsi"/>
        </w:rPr>
        <w:t xml:space="preserve">Art. </w:t>
      </w:r>
      <w:r w:rsidR="00A0635E">
        <w:rPr>
          <w:rStyle w:val="Bodytext2Bold"/>
          <w:rFonts w:asciiTheme="minorHAnsi" w:hAnsiTheme="minorHAnsi" w:cstheme="minorHAnsi"/>
        </w:rPr>
        <w:t>3</w:t>
      </w:r>
      <w:r w:rsidR="006C24D0">
        <w:rPr>
          <w:rStyle w:val="Bodytext2Bold"/>
          <w:rFonts w:asciiTheme="minorHAnsi" w:hAnsiTheme="minorHAnsi" w:cstheme="minorHAnsi"/>
        </w:rPr>
        <w:t>2</w:t>
      </w:r>
      <w:r w:rsidRPr="006A6F70">
        <w:rPr>
          <w:rStyle w:val="Bodytext2Bold"/>
          <w:rFonts w:asciiTheme="minorHAnsi" w:hAnsiTheme="minorHAnsi" w:cstheme="minorHAnsi"/>
        </w:rPr>
        <w:t xml:space="preserve">. </w:t>
      </w:r>
      <w:r w:rsidR="0019507F" w:rsidRPr="006A6F70">
        <w:rPr>
          <w:rFonts w:asciiTheme="minorHAnsi" w:hAnsiTheme="minorHAnsi" w:cstheme="minorHAnsi"/>
        </w:rPr>
        <w:t xml:space="preserve">Pentru respectarea regulilor de cumul, solicitantul ajutorului de minimis va prezenta o declaraţie, în care va menţiona informaţiile referitoare la orice alt ajutor de minimis primit în ultimii </w:t>
      </w:r>
      <w:r w:rsidR="006C61A6">
        <w:rPr>
          <w:rFonts w:asciiTheme="minorHAnsi" w:hAnsiTheme="minorHAnsi" w:cstheme="minorHAnsi"/>
        </w:rPr>
        <w:t>3</w:t>
      </w:r>
      <w:r w:rsidR="006C61A6" w:rsidRPr="006A6F70">
        <w:rPr>
          <w:rFonts w:asciiTheme="minorHAnsi" w:hAnsiTheme="minorHAnsi" w:cstheme="minorHAnsi"/>
        </w:rPr>
        <w:t xml:space="preserve"> </w:t>
      </w:r>
      <w:r w:rsidR="0019507F" w:rsidRPr="006A6F70">
        <w:rPr>
          <w:rFonts w:asciiTheme="minorHAnsi" w:hAnsiTheme="minorHAnsi" w:cstheme="minorHAnsi"/>
        </w:rPr>
        <w:t>ani</w:t>
      </w:r>
      <w:r w:rsidR="000A0399">
        <w:rPr>
          <w:rFonts w:asciiTheme="minorHAnsi" w:hAnsiTheme="minorHAnsi" w:cstheme="minorHAnsi"/>
        </w:rPr>
        <w:t xml:space="preserve">, </w:t>
      </w:r>
      <w:r w:rsidR="009D36C0">
        <w:rPr>
          <w:rFonts w:asciiTheme="minorHAnsi" w:hAnsiTheme="minorHAnsi" w:cstheme="minorHAnsi"/>
        </w:rPr>
        <w:t xml:space="preserve">calculați pe bază continuă, </w:t>
      </w:r>
      <w:r w:rsidR="0019507F" w:rsidRPr="006A6F70">
        <w:rPr>
          <w:rFonts w:asciiTheme="minorHAnsi" w:hAnsiTheme="minorHAnsi" w:cstheme="minorHAnsi"/>
        </w:rPr>
        <w:t>cu respectarea prevederilor referitoare la întreprinderea unică. În acest sens, respectiva declarație va fi actualizată de către solicitantul ajutorului de minimis înainte de încheierea contractului de finanțare</w:t>
      </w:r>
      <w:r w:rsidRPr="006A6F70">
        <w:rPr>
          <w:rFonts w:asciiTheme="minorHAnsi" w:hAnsiTheme="minorHAnsi" w:cstheme="minorHAnsi"/>
        </w:rPr>
        <w:t>.</w:t>
      </w:r>
    </w:p>
    <w:p w14:paraId="2C0926CC" w14:textId="62E4C750" w:rsidR="00824DC0" w:rsidRDefault="0094670D">
      <w:pPr>
        <w:pStyle w:val="Heading11"/>
        <w:keepNext/>
        <w:keepLines/>
        <w:shd w:val="clear" w:color="auto" w:fill="auto"/>
        <w:spacing w:line="266" w:lineRule="exact"/>
        <w:ind w:left="40"/>
        <w:rPr>
          <w:rFonts w:asciiTheme="minorHAnsi" w:hAnsiTheme="minorHAnsi" w:cstheme="minorHAnsi"/>
        </w:rPr>
      </w:pPr>
      <w:bookmarkStart w:id="26" w:name="bookmark11"/>
      <w:bookmarkStart w:id="27" w:name="_Toc151476214"/>
      <w:r w:rsidRPr="006A6F70">
        <w:rPr>
          <w:rFonts w:asciiTheme="minorHAnsi" w:hAnsiTheme="minorHAnsi" w:cstheme="minorHAnsi"/>
        </w:rPr>
        <w:t>CAPITOLUL X</w:t>
      </w:r>
      <w:bookmarkEnd w:id="26"/>
      <w:r w:rsidR="00622B21" w:rsidRPr="006A6F70">
        <w:rPr>
          <w:rFonts w:asciiTheme="minorHAnsi" w:hAnsiTheme="minorHAnsi" w:cstheme="minorHAnsi"/>
        </w:rPr>
        <w:br/>
      </w:r>
      <w:r w:rsidR="00970E7C">
        <w:rPr>
          <w:rFonts w:asciiTheme="minorHAnsi" w:hAnsiTheme="minorHAnsi" w:cstheme="minorHAnsi"/>
        </w:rPr>
        <w:t>Procedura de implementare a schemei</w:t>
      </w:r>
      <w:bookmarkEnd w:id="27"/>
    </w:p>
    <w:p w14:paraId="2DE268EE" w14:textId="77777777" w:rsidR="00970E7C" w:rsidRDefault="00970E7C">
      <w:pPr>
        <w:pStyle w:val="Heading11"/>
        <w:keepNext/>
        <w:keepLines/>
        <w:shd w:val="clear" w:color="auto" w:fill="auto"/>
        <w:spacing w:line="266" w:lineRule="exact"/>
        <w:ind w:left="40"/>
        <w:rPr>
          <w:rFonts w:asciiTheme="minorHAnsi" w:hAnsiTheme="minorHAnsi" w:cstheme="minorHAnsi"/>
        </w:rPr>
      </w:pPr>
    </w:p>
    <w:p w14:paraId="030B4C06" w14:textId="3CB4C7DA" w:rsidR="00970E7C" w:rsidRPr="009B4F2C" w:rsidRDefault="00970E7C" w:rsidP="00970E7C">
      <w:pPr>
        <w:spacing w:after="244" w:line="302" w:lineRule="exact"/>
        <w:jc w:val="both"/>
        <w:rPr>
          <w:rFonts w:asciiTheme="minorHAnsi" w:hAnsiTheme="minorHAnsi" w:cstheme="minorHAnsi"/>
        </w:rPr>
      </w:pPr>
      <w:r w:rsidRPr="009B4F2C">
        <w:rPr>
          <w:rFonts w:asciiTheme="minorHAnsi" w:hAnsiTheme="minorHAnsi" w:cstheme="minorHAnsi"/>
          <w:b/>
          <w:bCs/>
        </w:rPr>
        <w:t>Art. 33.</w:t>
      </w:r>
      <w:r w:rsidRPr="009B4F2C">
        <w:rPr>
          <w:rFonts w:asciiTheme="minorHAnsi" w:hAnsiTheme="minorHAnsi" w:cstheme="minorHAnsi"/>
        </w:rPr>
        <w:t xml:space="preserve"> </w:t>
      </w:r>
      <w:r w:rsidRPr="009B4F2C">
        <w:rPr>
          <w:rFonts w:asciiTheme="minorHAnsi" w:hAnsiTheme="minorHAnsi" w:cstheme="minorHAnsi"/>
          <w:bCs/>
        </w:rPr>
        <w:t xml:space="preserve">Agenția pentru Dezvoltare Regională Sud - Vest Oltenia, în calitate de Autoritate de Management pentru Programul Regional Sud – Vest Oltenia 2021-2027, este furnizorul </w:t>
      </w:r>
      <w:r w:rsidR="00954822">
        <w:rPr>
          <w:rFonts w:asciiTheme="minorHAnsi" w:hAnsiTheme="minorHAnsi" w:cstheme="minorHAnsi"/>
          <w:bCs/>
        </w:rPr>
        <w:t xml:space="preserve">și administratorul </w:t>
      </w:r>
      <w:r w:rsidRPr="009B4F2C">
        <w:rPr>
          <w:rFonts w:asciiTheme="minorHAnsi" w:hAnsiTheme="minorHAnsi" w:cstheme="minorHAnsi"/>
          <w:bCs/>
        </w:rPr>
        <w:t xml:space="preserve">ajutorului </w:t>
      </w:r>
      <w:r w:rsidRPr="009B4F2C">
        <w:rPr>
          <w:rStyle w:val="Bodytext2Bold5"/>
          <w:rFonts w:asciiTheme="minorHAnsi" w:eastAsia="Courier New" w:hAnsiTheme="minorHAnsi" w:cstheme="minorHAnsi"/>
          <w:b w:val="0"/>
          <w:iCs/>
          <w:color w:val="auto"/>
        </w:rPr>
        <w:t>de minimis</w:t>
      </w:r>
      <w:r w:rsidRPr="009B4F2C">
        <w:rPr>
          <w:rStyle w:val="Bodytext2Bold5"/>
          <w:rFonts w:asciiTheme="minorHAnsi" w:eastAsia="Courier New" w:hAnsiTheme="minorHAnsi" w:cstheme="minorHAnsi"/>
          <w:bCs w:val="0"/>
          <w:color w:val="auto"/>
        </w:rPr>
        <w:t xml:space="preserve"> </w:t>
      </w:r>
      <w:r w:rsidRPr="009B4F2C">
        <w:rPr>
          <w:rFonts w:asciiTheme="minorHAnsi" w:hAnsiTheme="minorHAnsi" w:cstheme="minorHAnsi"/>
          <w:bCs/>
          <w:color w:val="auto"/>
        </w:rPr>
        <w:t xml:space="preserve">şi </w:t>
      </w:r>
      <w:r w:rsidRPr="009B4F2C">
        <w:rPr>
          <w:rFonts w:asciiTheme="minorHAnsi" w:hAnsiTheme="minorHAnsi" w:cstheme="minorHAnsi"/>
          <w:bCs/>
        </w:rPr>
        <w:t>instituţia responsabilă cu implementarea prezentei măsuri de sprijin.</w:t>
      </w:r>
    </w:p>
    <w:p w14:paraId="63704683" w14:textId="77777777" w:rsidR="00970E7C" w:rsidRPr="009B4F2C" w:rsidRDefault="00970E7C" w:rsidP="00970E7C">
      <w:pPr>
        <w:spacing w:after="240"/>
        <w:jc w:val="both"/>
        <w:rPr>
          <w:rFonts w:asciiTheme="minorHAnsi" w:hAnsiTheme="minorHAnsi" w:cstheme="minorHAnsi"/>
          <w:color w:val="auto"/>
        </w:rPr>
      </w:pPr>
      <w:r w:rsidRPr="009B4F2C">
        <w:rPr>
          <w:rStyle w:val="Bodytext2Bold5"/>
          <w:rFonts w:asciiTheme="minorHAnsi" w:eastAsia="Courier New" w:hAnsiTheme="minorHAnsi" w:cstheme="minorHAnsi"/>
          <w:color w:val="auto"/>
        </w:rPr>
        <w:t xml:space="preserve">Art. 34. </w:t>
      </w:r>
      <w:r w:rsidRPr="009B4F2C">
        <w:rPr>
          <w:rFonts w:asciiTheme="minorHAnsi" w:hAnsiTheme="minorHAnsi" w:cstheme="minorHAnsi"/>
          <w:color w:val="auto"/>
        </w:rPr>
        <w:t>Pentru a beneficia de ajutorul prevăzut de acest ordin, solicitanţii vor depune o cerere standard de finanţare, împreună cu anexele aferente, urmând procedura de evaluare, selecţie şi contractare detaliată în Ghidul solicitantului - condiţii specifice de accesare a fondurilor aferent apelului de proiecte în cadrul căruia se solicită finanţare.</w:t>
      </w:r>
    </w:p>
    <w:p w14:paraId="654E029B" w14:textId="5E37C4FE" w:rsidR="00970E7C" w:rsidRPr="009B4F2C" w:rsidRDefault="00970E7C" w:rsidP="00970E7C">
      <w:pPr>
        <w:spacing w:after="280"/>
        <w:jc w:val="both"/>
        <w:rPr>
          <w:rFonts w:asciiTheme="minorHAnsi" w:hAnsiTheme="minorHAnsi" w:cstheme="minorHAnsi"/>
          <w:color w:val="auto"/>
        </w:rPr>
      </w:pPr>
      <w:r w:rsidRPr="009B4F2C">
        <w:rPr>
          <w:rStyle w:val="Bodytext2Bold5"/>
          <w:rFonts w:asciiTheme="minorHAnsi" w:eastAsia="Courier New" w:hAnsiTheme="minorHAnsi" w:cstheme="minorHAnsi"/>
          <w:color w:val="auto"/>
        </w:rPr>
        <w:t xml:space="preserve">Art. 35. </w:t>
      </w:r>
      <w:r w:rsidRPr="009B4F2C">
        <w:rPr>
          <w:rFonts w:asciiTheme="minorHAnsi" w:hAnsiTheme="minorHAnsi" w:cstheme="minorHAnsi"/>
          <w:color w:val="auto"/>
        </w:rPr>
        <w:t xml:space="preserve">Ajutorul </w:t>
      </w:r>
      <w:r w:rsidRPr="009B4F2C">
        <w:rPr>
          <w:rStyle w:val="Bodytext2Bold5"/>
          <w:rFonts w:asciiTheme="minorHAnsi" w:eastAsia="Courier New" w:hAnsiTheme="minorHAnsi" w:cstheme="minorHAnsi"/>
          <w:b w:val="0"/>
          <w:bCs w:val="0"/>
          <w:iCs/>
          <w:color w:val="auto"/>
        </w:rPr>
        <w:t>de minimis</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se  va acorda dacă sunt îndeplinite condiţiile prevăzute în prezenta schemă şi în Ghidul solicitantului - condiţii specifice de accesare a fondurilor aferent apelului de proiecte în cadrul căruia se solicită finanţare.</w:t>
      </w:r>
      <w:r w:rsidR="007A32D1">
        <w:rPr>
          <w:rFonts w:asciiTheme="minorHAnsi" w:hAnsiTheme="minorHAnsi" w:cstheme="minorHAnsi"/>
          <w:color w:val="auto"/>
        </w:rPr>
        <w:t xml:space="preserve"> </w:t>
      </w:r>
      <w:r w:rsidR="007A32D1" w:rsidRPr="007A32D1">
        <w:rPr>
          <w:rFonts w:asciiTheme="minorHAnsi" w:hAnsiTheme="minorHAnsi" w:cstheme="minorHAnsi"/>
          <w:color w:val="auto"/>
        </w:rPr>
        <w:t>Ghidul solicitantului aferent apelului de proiecte în cadrul căruia solicită finanţare poate să prevadă și alte condiții, care nu aduc atingere celor prevăzute de prezenta schemă sau altor reglementări relevante în domeniul ajutorului de stat/de minimis</w:t>
      </w:r>
      <w:r w:rsidR="000973CC">
        <w:rPr>
          <w:rFonts w:asciiTheme="minorHAnsi" w:hAnsiTheme="minorHAnsi" w:cstheme="minorHAnsi"/>
          <w:color w:val="auto"/>
        </w:rPr>
        <w:t>.</w:t>
      </w:r>
    </w:p>
    <w:p w14:paraId="75655519" w14:textId="7DBF3F7F" w:rsidR="00970E7C" w:rsidRPr="006A6F70" w:rsidRDefault="00970E7C" w:rsidP="00970E7C">
      <w:pPr>
        <w:pStyle w:val="Heading11"/>
        <w:keepNext/>
        <w:keepLines/>
        <w:shd w:val="clear" w:color="auto" w:fill="auto"/>
        <w:spacing w:line="266" w:lineRule="exact"/>
        <w:ind w:left="40"/>
        <w:rPr>
          <w:rFonts w:asciiTheme="minorHAnsi" w:hAnsiTheme="minorHAnsi" w:cstheme="minorHAnsi"/>
        </w:rPr>
      </w:pPr>
      <w:bookmarkStart w:id="28" w:name="_Toc151476215"/>
      <w:r w:rsidRPr="006A6F70">
        <w:rPr>
          <w:rFonts w:asciiTheme="minorHAnsi" w:hAnsiTheme="minorHAnsi" w:cstheme="minorHAnsi"/>
        </w:rPr>
        <w:t>CAPITOLUL X</w:t>
      </w:r>
      <w:r w:rsidR="006074F0">
        <w:rPr>
          <w:rFonts w:asciiTheme="minorHAnsi" w:hAnsiTheme="minorHAnsi" w:cstheme="minorHAnsi"/>
        </w:rPr>
        <w:t>I</w:t>
      </w:r>
      <w:r w:rsidRPr="006A6F70">
        <w:rPr>
          <w:rFonts w:asciiTheme="minorHAnsi" w:hAnsiTheme="minorHAnsi" w:cstheme="minorHAnsi"/>
        </w:rPr>
        <w:br/>
        <w:t>Reguli privind publicarea, informarea, raportarea și monitorizarea ajutoarelor</w:t>
      </w:r>
      <w:bookmarkEnd w:id="28"/>
    </w:p>
    <w:p w14:paraId="501CA150" w14:textId="77777777" w:rsidR="00970E7C" w:rsidRPr="006A6F70" w:rsidRDefault="00970E7C">
      <w:pPr>
        <w:pStyle w:val="Heading11"/>
        <w:keepNext/>
        <w:keepLines/>
        <w:shd w:val="clear" w:color="auto" w:fill="auto"/>
        <w:spacing w:line="266" w:lineRule="exact"/>
        <w:ind w:left="40"/>
        <w:rPr>
          <w:rFonts w:asciiTheme="minorHAnsi" w:hAnsiTheme="minorHAnsi" w:cstheme="minorHAnsi"/>
        </w:rPr>
      </w:pPr>
    </w:p>
    <w:p w14:paraId="197AA42C" w14:textId="77777777" w:rsidR="00622B21" w:rsidRPr="006A6F70" w:rsidRDefault="00622B21" w:rsidP="00622B21">
      <w:pPr>
        <w:pStyle w:val="Bodytext20"/>
        <w:shd w:val="clear" w:color="auto" w:fill="auto"/>
        <w:spacing w:line="240" w:lineRule="auto"/>
        <w:jc w:val="both"/>
        <w:rPr>
          <w:rStyle w:val="Bodytext2Bold"/>
          <w:rFonts w:asciiTheme="minorHAnsi" w:hAnsiTheme="minorHAnsi" w:cstheme="minorHAnsi"/>
        </w:rPr>
      </w:pPr>
    </w:p>
    <w:p w14:paraId="5E6382ED" w14:textId="0B66773B" w:rsidR="00BC1570" w:rsidRDefault="00BC1570" w:rsidP="003C49D3">
      <w:pPr>
        <w:pStyle w:val="Bodytext20"/>
        <w:shd w:val="clear" w:color="auto" w:fill="auto"/>
        <w:spacing w:after="244" w:line="302" w:lineRule="exact"/>
        <w:jc w:val="both"/>
        <w:rPr>
          <w:rStyle w:val="Bodytext2Bold5"/>
          <w:rFonts w:asciiTheme="minorHAnsi" w:eastAsia="Courier New" w:hAnsiTheme="minorHAnsi" w:cstheme="minorHAnsi"/>
          <w:b w:val="0"/>
          <w:bCs w:val="0"/>
          <w:iCs/>
          <w:color w:val="auto"/>
        </w:rPr>
      </w:pPr>
      <w:r w:rsidRPr="009B4F2C">
        <w:rPr>
          <w:rStyle w:val="Bodytext2Bold5"/>
          <w:rFonts w:asciiTheme="minorHAnsi" w:eastAsia="Courier New" w:hAnsiTheme="minorHAnsi" w:cstheme="minorHAnsi"/>
          <w:color w:val="auto"/>
        </w:rPr>
        <w:t>Art. 3</w:t>
      </w:r>
      <w:r w:rsidR="006C3155">
        <w:rPr>
          <w:rStyle w:val="Bodytext2Bold5"/>
          <w:rFonts w:asciiTheme="minorHAnsi" w:eastAsia="Courier New" w:hAnsiTheme="minorHAnsi" w:cstheme="minorHAnsi"/>
          <w:color w:val="auto"/>
        </w:rPr>
        <w:t>6</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 xml:space="preserve">Agenția pentru Dezvoltare Regionala Sud - Vest Oltenia, în calitate de </w:t>
      </w:r>
      <w:r>
        <w:rPr>
          <w:rFonts w:asciiTheme="minorHAnsi" w:hAnsiTheme="minorHAnsi" w:cstheme="minorHAnsi"/>
          <w:color w:val="auto"/>
        </w:rPr>
        <w:t>furnizor al schemei de minimis</w:t>
      </w:r>
      <w:r w:rsidRPr="009B4F2C">
        <w:rPr>
          <w:rFonts w:asciiTheme="minorHAnsi" w:hAnsiTheme="minorHAnsi" w:cstheme="minorHAnsi"/>
          <w:color w:val="auto"/>
        </w:rPr>
        <w:t xml:space="preserve">, va informa în scris, prin contractul de finanţare, întreprinderea beneficiară în legătură cu valoarea potenţială a ajutorului </w:t>
      </w:r>
      <w:r w:rsidRPr="009B4F2C">
        <w:rPr>
          <w:rStyle w:val="Bodytext2Bold5"/>
          <w:rFonts w:asciiTheme="minorHAnsi" w:eastAsia="Courier New" w:hAnsiTheme="minorHAnsi" w:cstheme="minorHAnsi"/>
          <w:b w:val="0"/>
          <w:bCs w:val="0"/>
          <w:iCs/>
          <w:color w:val="auto"/>
        </w:rPr>
        <w:t>de minimis</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 xml:space="preserve">acordat (exprimată ca echivalent brut al finanţării nerambursabile), precum şi în legătură cu caracterul </w:t>
      </w:r>
      <w:r w:rsidRPr="009B4F2C">
        <w:rPr>
          <w:rStyle w:val="Bodytext2Bold5"/>
          <w:rFonts w:asciiTheme="minorHAnsi" w:eastAsia="Courier New" w:hAnsiTheme="minorHAnsi" w:cstheme="minorHAnsi"/>
          <w:b w:val="0"/>
          <w:bCs w:val="0"/>
          <w:iCs/>
          <w:color w:val="auto"/>
        </w:rPr>
        <w:t>de minimis</w:t>
      </w:r>
      <w:r w:rsidRPr="009B4F2C">
        <w:rPr>
          <w:rStyle w:val="Bodytext2Bold5"/>
          <w:rFonts w:asciiTheme="minorHAnsi" w:eastAsia="Courier New" w:hAnsiTheme="minorHAnsi" w:cstheme="minorHAnsi"/>
          <w:color w:val="auto"/>
        </w:rPr>
        <w:t xml:space="preserve"> </w:t>
      </w:r>
      <w:r w:rsidRPr="009B4F2C">
        <w:rPr>
          <w:rFonts w:asciiTheme="minorHAnsi" w:hAnsiTheme="minorHAnsi" w:cstheme="minorHAnsi"/>
          <w:color w:val="auto"/>
        </w:rPr>
        <w:t xml:space="preserve">al acestuia din urmă, cu referire expresă la prevederile </w:t>
      </w:r>
      <w:r w:rsidR="002B5754" w:rsidRPr="002B5754">
        <w:rPr>
          <w:rFonts w:asciiTheme="minorHAnsi" w:eastAsia="Courier New" w:hAnsiTheme="minorHAnsi" w:cstheme="minorHAnsi"/>
          <w:color w:val="0070C0"/>
          <w:u w:val="single"/>
        </w:rPr>
        <w:t>Regulamentul</w:t>
      </w:r>
      <w:r w:rsidR="002B5754">
        <w:rPr>
          <w:rFonts w:asciiTheme="minorHAnsi" w:eastAsia="Courier New" w:hAnsiTheme="minorHAnsi" w:cstheme="minorHAnsi"/>
          <w:color w:val="0070C0"/>
          <w:u w:val="single"/>
        </w:rPr>
        <w:t>ui</w:t>
      </w:r>
      <w:r w:rsidR="002B5754" w:rsidRPr="002B5754">
        <w:rPr>
          <w:rFonts w:asciiTheme="minorHAnsi" w:eastAsia="Courier New" w:hAnsiTheme="minorHAnsi" w:cstheme="minorHAnsi"/>
          <w:color w:val="0070C0"/>
          <w:u w:val="single"/>
        </w:rPr>
        <w:t xml:space="preserve"> (UE) nr. 2023/2831 al Comisiei din 13.12.2023 privind aplicarea articolelor 107 și 108 din Tratatul privind funcționarea Uniunii Europene ajutoarelor de minimis</w:t>
      </w:r>
      <w:r w:rsidR="002B5754">
        <w:rPr>
          <w:rFonts w:asciiTheme="minorHAnsi" w:eastAsia="Courier New" w:hAnsiTheme="minorHAnsi" w:cstheme="minorHAnsi"/>
          <w:color w:val="0070C0"/>
          <w:u w:val="single"/>
        </w:rPr>
        <w:t>.</w:t>
      </w:r>
    </w:p>
    <w:p w14:paraId="6AE66257" w14:textId="1BC27232" w:rsidR="00824DC0" w:rsidRPr="00FC63E8" w:rsidRDefault="0094670D" w:rsidP="000D58A5">
      <w:pPr>
        <w:jc w:val="both"/>
        <w:rPr>
          <w:rFonts w:asciiTheme="minorHAnsi" w:hAnsiTheme="minorHAnsi" w:cstheme="minorHAnsi"/>
          <w:lang w:val="en-US"/>
        </w:rPr>
      </w:pPr>
      <w:r w:rsidRPr="006A6F70">
        <w:rPr>
          <w:rStyle w:val="Bodytext2Bold"/>
          <w:rFonts w:asciiTheme="minorHAnsi" w:eastAsia="Courier New" w:hAnsiTheme="minorHAnsi" w:cstheme="minorHAnsi"/>
        </w:rPr>
        <w:t>Art. 3</w:t>
      </w:r>
      <w:r w:rsidR="006C3155">
        <w:rPr>
          <w:rStyle w:val="Bodytext2Bold"/>
          <w:rFonts w:asciiTheme="minorHAnsi" w:eastAsia="Courier New" w:hAnsiTheme="minorHAnsi" w:cstheme="minorHAnsi"/>
        </w:rPr>
        <w:t>7</w:t>
      </w:r>
      <w:r w:rsidRPr="006A6F70">
        <w:rPr>
          <w:rStyle w:val="Bodytext2Bold"/>
          <w:rFonts w:asciiTheme="minorHAnsi" w:eastAsia="Courier New" w:hAnsiTheme="minorHAnsi" w:cstheme="minorHAnsi"/>
        </w:rPr>
        <w:t xml:space="preserve">. </w:t>
      </w:r>
      <w:r w:rsidR="009D36C0">
        <w:rPr>
          <w:rStyle w:val="Bodytext2Bold"/>
          <w:rFonts w:asciiTheme="minorHAnsi" w:eastAsia="Courier New" w:hAnsiTheme="minorHAnsi" w:cstheme="minorHAnsi"/>
        </w:rPr>
        <w:t xml:space="preserve">(1) </w:t>
      </w:r>
      <w:r w:rsidR="007F3E5A" w:rsidRPr="000D58A5">
        <w:rPr>
          <w:rFonts w:asciiTheme="minorHAnsi" w:hAnsiTheme="minorHAnsi" w:cstheme="minorHAnsi"/>
        </w:rPr>
        <w:t xml:space="preserve">Raportarea şi monitorizarea ajutoarelor acordate în baza prezentei Scheme </w:t>
      </w:r>
      <w:r w:rsidR="000D58A5" w:rsidRPr="000D58A5">
        <w:rPr>
          <w:rFonts w:asciiTheme="minorHAnsi" w:hAnsiTheme="minorHAnsi" w:cstheme="minorHAnsi"/>
        </w:rPr>
        <w:t xml:space="preserve">se fac în conformitate cu prevederile Ordonanței de Urgență a Guvernului nr. 77/2014 privind procedurile naționale în </w:t>
      </w:r>
      <w:r w:rsidR="000D58A5" w:rsidRPr="00FD7898">
        <w:rPr>
          <w:rFonts w:asciiTheme="minorHAnsi" w:hAnsiTheme="minorHAnsi" w:cstheme="minorHAnsi"/>
        </w:rPr>
        <w:t>domeniul ajutorului de stat, precum și pentru modificarea și completarea Legii concurenței nr. 21/1996, cu modificările și completările ulterioare și ale Regulamentului privind pro</w:t>
      </w:r>
      <w:r w:rsidR="000D58A5" w:rsidRPr="0046623C">
        <w:rPr>
          <w:rFonts w:asciiTheme="minorHAnsi" w:hAnsiTheme="minorHAnsi" w:cstheme="minorHAnsi"/>
        </w:rPr>
        <w:t xml:space="preserve">cedurile de monitorizare a ajutoarelor de stat și </w:t>
      </w:r>
      <w:r w:rsidR="000D58A5" w:rsidRPr="0046623C">
        <w:rPr>
          <w:rFonts w:asciiTheme="minorHAnsi" w:hAnsiTheme="minorHAnsi" w:cstheme="minorHAnsi"/>
          <w:i/>
          <w:iCs/>
        </w:rPr>
        <w:t>de minimis</w:t>
      </w:r>
      <w:r w:rsidR="000D58A5" w:rsidRPr="0046623C">
        <w:rPr>
          <w:rFonts w:asciiTheme="minorHAnsi" w:hAnsiTheme="minorHAnsi" w:cstheme="minorHAnsi"/>
          <w:vertAlign w:val="superscript"/>
        </w:rPr>
        <w:footnoteReference w:id="14"/>
      </w:r>
      <w:r w:rsidR="000D58A5" w:rsidRPr="0046623C">
        <w:rPr>
          <w:rFonts w:asciiTheme="minorHAnsi" w:hAnsiTheme="minorHAnsi" w:cstheme="minorHAnsi"/>
          <w:lang w:val="en-US"/>
        </w:rPr>
        <w:t>.</w:t>
      </w:r>
    </w:p>
    <w:p w14:paraId="253AFD7F" w14:textId="5862F694" w:rsidR="007E490E" w:rsidRPr="00A826B6" w:rsidRDefault="009D36C0" w:rsidP="000D58A5">
      <w:pPr>
        <w:jc w:val="both"/>
        <w:rPr>
          <w:rFonts w:asciiTheme="minorHAnsi" w:hAnsiTheme="minorHAnsi" w:cstheme="minorHAnsi"/>
          <w:lang w:val="en-US"/>
        </w:rPr>
      </w:pPr>
      <w:r w:rsidRPr="005F6841">
        <w:rPr>
          <w:rFonts w:asciiTheme="minorHAnsi" w:hAnsiTheme="minorHAnsi" w:cstheme="minorHAnsi"/>
          <w:b/>
          <w:bCs/>
          <w:lang w:val="en-US"/>
        </w:rPr>
        <w:t>(2)</w:t>
      </w:r>
      <w:r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Agenția</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pentru</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Dezvoltare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Regională</w:t>
      </w:r>
      <w:proofErr w:type="spellEnd"/>
      <w:r w:rsidR="007E490E" w:rsidRPr="00F13088">
        <w:rPr>
          <w:rFonts w:asciiTheme="minorHAnsi" w:hAnsiTheme="minorHAnsi" w:cstheme="minorHAnsi"/>
          <w:lang w:val="en-US"/>
        </w:rPr>
        <w:t xml:space="preserve"> Sud - Vest </w:t>
      </w:r>
      <w:proofErr w:type="spellStart"/>
      <w:r w:rsidR="007E490E" w:rsidRPr="00F13088">
        <w:rPr>
          <w:rFonts w:asciiTheme="minorHAnsi" w:hAnsiTheme="minorHAnsi" w:cstheme="minorHAnsi"/>
          <w:lang w:val="en-US"/>
        </w:rPr>
        <w:t>Oltenia</w:t>
      </w:r>
      <w:proofErr w:type="spellEnd"/>
      <w:r w:rsidR="007E490E" w:rsidRPr="00F13088">
        <w:rPr>
          <w:rFonts w:asciiTheme="minorHAnsi" w:hAnsiTheme="minorHAnsi" w:cstheme="minorHAnsi"/>
          <w:lang w:val="en-US"/>
        </w:rPr>
        <w:t xml:space="preserve"> are </w:t>
      </w:r>
      <w:proofErr w:type="spellStart"/>
      <w:r w:rsidR="007E490E" w:rsidRPr="00F13088">
        <w:rPr>
          <w:rFonts w:asciiTheme="minorHAnsi" w:hAnsiTheme="minorHAnsi" w:cstheme="minorHAnsi"/>
          <w:lang w:val="en-US"/>
        </w:rPr>
        <w:t>obligația</w:t>
      </w:r>
      <w:proofErr w:type="spellEnd"/>
      <w:r w:rsidR="007E490E" w:rsidRPr="00F13088">
        <w:rPr>
          <w:rFonts w:asciiTheme="minorHAnsi" w:hAnsiTheme="minorHAnsi" w:cstheme="minorHAnsi"/>
          <w:lang w:val="en-US"/>
        </w:rPr>
        <w:t xml:space="preserve"> de a </w:t>
      </w:r>
      <w:proofErr w:type="spellStart"/>
      <w:r w:rsidR="007E490E" w:rsidRPr="00F13088">
        <w:rPr>
          <w:rFonts w:asciiTheme="minorHAnsi" w:hAnsiTheme="minorHAnsi" w:cstheme="minorHAnsi"/>
          <w:lang w:val="en-US"/>
        </w:rPr>
        <w:t>monitoriza</w:t>
      </w:r>
      <w:proofErr w:type="spellEnd"/>
      <w:r w:rsidR="007E490E" w:rsidRPr="00F13088">
        <w:rPr>
          <w:rFonts w:asciiTheme="minorHAnsi" w:hAnsiTheme="minorHAnsi" w:cstheme="minorHAnsi"/>
          <w:lang w:val="en-US"/>
        </w:rPr>
        <w:t xml:space="preserve"> permanent </w:t>
      </w:r>
      <w:proofErr w:type="spellStart"/>
      <w:r w:rsidR="007E490E" w:rsidRPr="00F13088">
        <w:rPr>
          <w:rFonts w:asciiTheme="minorHAnsi" w:hAnsiTheme="minorHAnsi" w:cstheme="minorHAnsi"/>
          <w:lang w:val="en-US"/>
        </w:rPr>
        <w:t>ajutoarele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acordate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aflate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în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derulare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pentru</w:t>
      </w:r>
      <w:proofErr w:type="spellEnd"/>
      <w:r w:rsidR="007E490E" w:rsidRPr="00F13088">
        <w:rPr>
          <w:rFonts w:asciiTheme="minorHAnsi" w:hAnsiTheme="minorHAnsi" w:cstheme="minorHAnsi"/>
          <w:lang w:val="en-US"/>
        </w:rPr>
        <w:t xml:space="preserve"> a </w:t>
      </w:r>
      <w:proofErr w:type="spellStart"/>
      <w:r w:rsidR="007E490E" w:rsidRPr="00F13088">
        <w:rPr>
          <w:rFonts w:asciiTheme="minorHAnsi" w:hAnsiTheme="minorHAnsi" w:cstheme="minorHAnsi"/>
          <w:lang w:val="en-US"/>
        </w:rPr>
        <w:t>nu</w:t>
      </w:r>
      <w:proofErr w:type="spellEnd"/>
      <w:r w:rsidR="007E490E" w:rsidRPr="00F13088">
        <w:rPr>
          <w:rFonts w:asciiTheme="minorHAnsi" w:hAnsiTheme="minorHAnsi" w:cstheme="minorHAnsi"/>
          <w:lang w:val="en-US"/>
        </w:rPr>
        <w:t xml:space="preserve"> se </w:t>
      </w:r>
      <w:proofErr w:type="spellStart"/>
      <w:r w:rsidR="007E490E" w:rsidRPr="00F13088">
        <w:rPr>
          <w:rFonts w:asciiTheme="minorHAnsi" w:hAnsiTheme="minorHAnsi" w:cstheme="minorHAnsi"/>
          <w:lang w:val="en-US"/>
        </w:rPr>
        <w:t>depăși</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intensitatea</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maximă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admisă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și</w:t>
      </w:r>
      <w:proofErr w:type="spellEnd"/>
      <w:r w:rsidR="007E490E" w:rsidRPr="00F13088">
        <w:rPr>
          <w:rFonts w:asciiTheme="minorHAnsi" w:hAnsiTheme="minorHAnsi" w:cstheme="minorHAnsi"/>
          <w:lang w:val="en-US"/>
        </w:rPr>
        <w:t xml:space="preserve"> de a </w:t>
      </w:r>
      <w:proofErr w:type="spellStart"/>
      <w:r w:rsidR="007E490E" w:rsidRPr="00F13088">
        <w:rPr>
          <w:rFonts w:asciiTheme="minorHAnsi" w:hAnsiTheme="minorHAnsi" w:cstheme="minorHAnsi"/>
          <w:lang w:val="en-US"/>
        </w:rPr>
        <w:t>dispune</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măsurile</w:t>
      </w:r>
      <w:proofErr w:type="spellEnd"/>
      <w:r w:rsidR="007E490E" w:rsidRPr="00F13088">
        <w:rPr>
          <w:rFonts w:asciiTheme="minorHAnsi" w:hAnsiTheme="minorHAnsi" w:cstheme="minorHAnsi"/>
          <w:lang w:val="en-US"/>
        </w:rPr>
        <w:t xml:space="preserve"> care se </w:t>
      </w:r>
      <w:proofErr w:type="spellStart"/>
      <w:r w:rsidR="007E490E" w:rsidRPr="00F13088">
        <w:rPr>
          <w:rFonts w:asciiTheme="minorHAnsi" w:hAnsiTheme="minorHAnsi" w:cstheme="minorHAnsi"/>
          <w:lang w:val="en-US"/>
        </w:rPr>
        <w:t>impun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în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cazul</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nerespectării</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condițiilor</w:t>
      </w:r>
      <w:proofErr w:type="spellEnd"/>
      <w:r w:rsidR="007E490E" w:rsidRPr="00F13088">
        <w:rPr>
          <w:rFonts w:asciiTheme="minorHAnsi" w:hAnsiTheme="minorHAnsi" w:cstheme="minorHAnsi"/>
          <w:lang w:val="en-US"/>
        </w:rPr>
        <w:t xml:space="preserve"> din </w:t>
      </w:r>
      <w:proofErr w:type="spellStart"/>
      <w:r w:rsidR="007E490E" w:rsidRPr="00F13088">
        <w:rPr>
          <w:rFonts w:asciiTheme="minorHAnsi" w:hAnsiTheme="minorHAnsi" w:cstheme="minorHAnsi"/>
          <w:lang w:val="en-US"/>
        </w:rPr>
        <w:t>prezentul</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ordin</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sau</w:t>
      </w:r>
      <w:proofErr w:type="spellEnd"/>
      <w:r w:rsidR="007E490E" w:rsidRPr="00F13088">
        <w:rPr>
          <w:rFonts w:asciiTheme="minorHAnsi" w:hAnsiTheme="minorHAnsi" w:cstheme="minorHAnsi"/>
          <w:lang w:val="en-US"/>
        </w:rPr>
        <w:t xml:space="preserve"> din </w:t>
      </w:r>
      <w:proofErr w:type="spellStart"/>
      <w:r w:rsidR="007E490E" w:rsidRPr="00F13088">
        <w:rPr>
          <w:rFonts w:asciiTheme="minorHAnsi" w:hAnsiTheme="minorHAnsi" w:cstheme="minorHAnsi"/>
          <w:lang w:val="en-US"/>
        </w:rPr>
        <w:t>legislația</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națională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ori</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europeană</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aplicabilă</w:t>
      </w:r>
      <w:proofErr w:type="spellEnd"/>
      <w:r w:rsidR="007E490E" w:rsidRPr="00F13088">
        <w:rPr>
          <w:rFonts w:asciiTheme="minorHAnsi" w:hAnsiTheme="minorHAnsi" w:cstheme="minorHAnsi"/>
          <w:lang w:val="en-US"/>
        </w:rPr>
        <w:t xml:space="preserve"> la </w:t>
      </w:r>
      <w:proofErr w:type="spellStart"/>
      <w:r w:rsidR="007E490E" w:rsidRPr="00F13088">
        <w:rPr>
          <w:rFonts w:asciiTheme="minorHAnsi" w:hAnsiTheme="minorHAnsi" w:cstheme="minorHAnsi"/>
          <w:lang w:val="en-US"/>
        </w:rPr>
        <w:t>momentul</w:t>
      </w:r>
      <w:proofErr w:type="spellEnd"/>
      <w:r w:rsidR="007E490E" w:rsidRPr="00F13088">
        <w:rPr>
          <w:rFonts w:asciiTheme="minorHAnsi" w:hAnsiTheme="minorHAnsi" w:cstheme="minorHAnsi"/>
          <w:lang w:val="en-US"/>
        </w:rPr>
        <w:t xml:space="preserve"> </w:t>
      </w:r>
      <w:proofErr w:type="spellStart"/>
      <w:r w:rsidR="007E490E" w:rsidRPr="00F13088">
        <w:rPr>
          <w:rFonts w:asciiTheme="minorHAnsi" w:hAnsiTheme="minorHAnsi" w:cstheme="minorHAnsi"/>
          <w:lang w:val="en-US"/>
        </w:rPr>
        <w:t>respectiv</w:t>
      </w:r>
      <w:proofErr w:type="spellEnd"/>
      <w:r w:rsidR="007E490E" w:rsidRPr="00F13088">
        <w:rPr>
          <w:rFonts w:asciiTheme="minorHAnsi" w:hAnsiTheme="minorHAnsi" w:cstheme="minorHAnsi"/>
          <w:lang w:val="en-US"/>
        </w:rPr>
        <w:t>.</w:t>
      </w:r>
    </w:p>
    <w:p w14:paraId="5C6E5DF2" w14:textId="70106A71" w:rsidR="002B2C5C" w:rsidRPr="0094202A" w:rsidRDefault="00C26019" w:rsidP="0094202A">
      <w:pPr>
        <w:widowControl/>
        <w:shd w:val="clear" w:color="auto" w:fill="FFFFFF"/>
        <w:jc w:val="both"/>
        <w:rPr>
          <w:rFonts w:asciiTheme="minorHAnsi" w:eastAsia="Times New Roman" w:hAnsiTheme="minorHAnsi" w:cs="Times New Roman"/>
        </w:rPr>
      </w:pPr>
      <w:r w:rsidRPr="005F6841">
        <w:rPr>
          <w:rFonts w:asciiTheme="minorHAnsi" w:eastAsia="Times New Roman" w:hAnsiTheme="minorHAnsi" w:cs="Times New Roman"/>
          <w:b/>
          <w:bCs/>
        </w:rPr>
        <w:lastRenderedPageBreak/>
        <w:t>(3)</w:t>
      </w:r>
      <w:r w:rsidRPr="0094202A">
        <w:rPr>
          <w:rFonts w:asciiTheme="minorHAnsi" w:eastAsia="Times New Roman" w:hAnsiTheme="minorHAnsi" w:cs="Times New Roman"/>
        </w:rPr>
        <w:t xml:space="preserve"> Agenția pentru Dezvoltare Regională Sud - Vest Oltenia </w:t>
      </w:r>
      <w:r w:rsidR="002B2C5C" w:rsidRPr="0094202A">
        <w:rPr>
          <w:rFonts w:asciiTheme="minorHAnsi" w:eastAsia="Times New Roman" w:hAnsiTheme="minorHAnsi" w:cs="Times New Roman"/>
        </w:rPr>
        <w:t>a</w:t>
      </w:r>
      <w:r w:rsidR="00292BF5" w:rsidRPr="0094202A">
        <w:rPr>
          <w:rFonts w:asciiTheme="minorHAnsi" w:eastAsia="Times New Roman" w:hAnsiTheme="minorHAnsi" w:cs="Times New Roman"/>
        </w:rPr>
        <w:t>re</w:t>
      </w:r>
      <w:r w:rsidR="002B2C5C" w:rsidRPr="0094202A">
        <w:rPr>
          <w:rFonts w:asciiTheme="minorHAnsi" w:eastAsia="Times New Roman" w:hAnsiTheme="minorHAnsi" w:cs="Times New Roman"/>
        </w:rPr>
        <w:t xml:space="preserve"> 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ia de a respecta anumite termene privind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nc</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rcarea datelor </w:t>
      </w:r>
      <w:r w:rsidR="002B2C5C" w:rsidRPr="0094202A">
        <w:rPr>
          <w:rFonts w:asciiTheme="minorHAnsi" w:eastAsia="Times New Roman" w:hAnsiTheme="minorHAnsi" w:cs="Times New Roman" w:hint="eastAsia"/>
        </w:rPr>
        <w:t>ş</w:t>
      </w:r>
      <w:r w:rsidR="002B2C5C" w:rsidRPr="0094202A">
        <w:rPr>
          <w:rFonts w:asciiTheme="minorHAnsi" w:eastAsia="Times New Roman" w:hAnsiTheme="minorHAnsi" w:cs="Times New Roman"/>
        </w:rPr>
        <w:t>i informa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iilor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 xml:space="preserve">n registrul ajutoarelor de stat </w:t>
      </w:r>
      <w:r w:rsidR="002B2C5C" w:rsidRPr="0094202A">
        <w:rPr>
          <w:rFonts w:asciiTheme="minorHAnsi" w:eastAsia="Times New Roman" w:hAnsiTheme="minorHAnsi" w:cs="Times New Roman" w:hint="eastAsia"/>
        </w:rPr>
        <w:t>ş</w:t>
      </w:r>
      <w:r w:rsidR="002B2C5C" w:rsidRPr="0094202A">
        <w:rPr>
          <w:rFonts w:asciiTheme="minorHAnsi" w:eastAsia="Times New Roman" w:hAnsiTheme="minorHAnsi" w:cs="Times New Roman"/>
        </w:rPr>
        <w:t>i de minimis, dup</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 cum urmeaz</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w:t>
      </w:r>
    </w:p>
    <w:p w14:paraId="1116FC43" w14:textId="504016FE" w:rsidR="002B2C5C" w:rsidRPr="0094202A" w:rsidRDefault="002B2C5C" w:rsidP="002B2C5C">
      <w:pPr>
        <w:pStyle w:val="ListParagraph"/>
        <w:shd w:val="clear" w:color="auto" w:fill="FFFFFF"/>
        <w:ind w:left="1080"/>
        <w:jc w:val="both"/>
        <w:rPr>
          <w:rFonts w:asciiTheme="minorHAnsi" w:eastAsia="Times New Roman" w:hAnsiTheme="minorHAnsi" w:cs="Times New Roman"/>
        </w:rPr>
      </w:pPr>
      <w:r w:rsidRPr="0094202A">
        <w:rPr>
          <w:rFonts w:asciiTheme="minorHAnsi" w:eastAsia="Times New Roman" w:hAnsiTheme="minorHAnsi" w:cs="Times New Roman"/>
        </w:rPr>
        <w:t>a)</w:t>
      </w:r>
      <w:r w:rsidR="00292BF5" w:rsidRPr="0094202A">
        <w:rPr>
          <w:rFonts w:asciiTheme="minorHAnsi" w:eastAsia="Times New Roman" w:hAnsiTheme="minorHAnsi" w:cs="Times New Roman"/>
        </w:rPr>
        <w:t xml:space="preserve"> </w:t>
      </w:r>
      <w:r w:rsidRPr="0094202A">
        <w:rPr>
          <w:rFonts w:asciiTheme="minorHAnsi" w:eastAsia="Times New Roman" w:hAnsiTheme="minorHAnsi" w:cs="Times New Roman"/>
        </w:rPr>
        <w:t>m</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sur</w:t>
      </w:r>
      <w:r w:rsidR="00292BF5" w:rsidRPr="0094202A">
        <w:rPr>
          <w:rFonts w:asciiTheme="minorHAnsi" w:eastAsia="Times New Roman" w:hAnsiTheme="minorHAnsi" w:cs="Times New Roman"/>
        </w:rPr>
        <w:t>a</w:t>
      </w:r>
      <w:r w:rsidRPr="0094202A">
        <w:rPr>
          <w:rFonts w:asciiTheme="minorHAnsi" w:eastAsia="Times New Roman" w:hAnsiTheme="minorHAnsi" w:cs="Times New Roman"/>
        </w:rPr>
        <w:t xml:space="preserve"> de ajutor se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ncarc</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 xml:space="preserv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 termen de 10 zile lucr</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toare de la data intr</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rii acest</w:t>
      </w:r>
      <w:r w:rsidR="00C26019" w:rsidRPr="0094202A">
        <w:rPr>
          <w:rFonts w:asciiTheme="minorHAnsi" w:eastAsia="Times New Roman" w:hAnsiTheme="minorHAnsi" w:cs="Times New Roman"/>
        </w:rPr>
        <w:t>eia</w:t>
      </w:r>
      <w:r w:rsidRPr="0094202A">
        <w:rPr>
          <w:rFonts w:asciiTheme="minorHAnsi" w:eastAsia="Times New Roman" w:hAnsiTheme="minorHAnsi" w:cs="Times New Roman"/>
        </w:rPr>
        <w:t xml:space="preserv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 vigoare, respectiv de la data modific</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 xml:space="preserve">rii </w:t>
      </w:r>
      <w:r w:rsidR="00292BF5" w:rsidRPr="0094202A">
        <w:rPr>
          <w:rFonts w:asciiTheme="minorHAnsi" w:eastAsia="Times New Roman" w:hAnsiTheme="minorHAnsi" w:cs="Times New Roman"/>
        </w:rPr>
        <w:t>acesteia</w:t>
      </w:r>
      <w:r w:rsidRPr="0094202A">
        <w:rPr>
          <w:rFonts w:asciiTheme="minorHAnsi" w:eastAsia="Times New Roman" w:hAnsiTheme="minorHAnsi" w:cs="Times New Roman"/>
        </w:rPr>
        <w:t>;</w:t>
      </w:r>
    </w:p>
    <w:p w14:paraId="39D846AB" w14:textId="00A6B800" w:rsidR="002B2C5C" w:rsidRPr="0094202A" w:rsidRDefault="002B2C5C" w:rsidP="005F6841">
      <w:pPr>
        <w:pStyle w:val="ListParagraph"/>
        <w:shd w:val="clear" w:color="auto" w:fill="FFFFFF"/>
        <w:ind w:left="1080"/>
        <w:jc w:val="both"/>
        <w:rPr>
          <w:rFonts w:asciiTheme="minorHAnsi" w:eastAsia="Times New Roman" w:hAnsiTheme="minorHAnsi" w:cs="Times New Roman"/>
        </w:rPr>
      </w:pPr>
      <w:r w:rsidRPr="0094202A">
        <w:rPr>
          <w:rFonts w:asciiTheme="minorHAnsi" w:eastAsia="Times New Roman" w:hAnsiTheme="minorHAnsi" w:cs="Times New Roman"/>
        </w:rPr>
        <w:t>b)</w:t>
      </w:r>
      <w:r w:rsidR="00C26019" w:rsidRPr="00A826B6">
        <w:rPr>
          <w:rFonts w:asciiTheme="minorHAnsi" w:eastAsia="Times New Roman" w:hAnsiTheme="minorHAnsi" w:cs="Times New Roman"/>
        </w:rPr>
        <w:t xml:space="preserve"> </w:t>
      </w:r>
      <w:r w:rsidRPr="0094202A">
        <w:rPr>
          <w:rFonts w:asciiTheme="minorHAnsi" w:eastAsia="Times New Roman" w:hAnsiTheme="minorHAnsi" w:cs="Times New Roman"/>
        </w:rPr>
        <w:t>informa</w:t>
      </w:r>
      <w:r w:rsidRPr="0094202A">
        <w:rPr>
          <w:rFonts w:asciiTheme="minorHAnsi" w:eastAsia="Times New Roman" w:hAnsiTheme="minorHAnsi" w:cs="Times New Roman" w:hint="eastAsia"/>
        </w:rPr>
        <w:t>ţ</w:t>
      </w:r>
      <w:r w:rsidRPr="0094202A">
        <w:rPr>
          <w:rFonts w:asciiTheme="minorHAnsi" w:eastAsia="Times New Roman" w:hAnsiTheme="minorHAnsi" w:cs="Times New Roman"/>
        </w:rPr>
        <w:t>iile referitoare la actele de acordare a finan</w:t>
      </w:r>
      <w:r w:rsidRPr="0094202A">
        <w:rPr>
          <w:rFonts w:asciiTheme="minorHAnsi" w:eastAsia="Times New Roman" w:hAnsiTheme="minorHAnsi" w:cs="Times New Roman" w:hint="eastAsia"/>
        </w:rPr>
        <w:t>ţă</w:t>
      </w:r>
      <w:r w:rsidRPr="0094202A">
        <w:rPr>
          <w:rFonts w:asciiTheme="minorHAnsi" w:eastAsia="Times New Roman" w:hAnsiTheme="minorHAnsi" w:cs="Times New Roman"/>
        </w:rPr>
        <w:t>rii</w:t>
      </w:r>
      <w:r w:rsidR="00C26019" w:rsidRPr="00A826B6">
        <w:rPr>
          <w:rFonts w:asciiTheme="minorHAnsi" w:eastAsia="Times New Roman" w:hAnsiTheme="minorHAnsi" w:cs="Times New Roman"/>
        </w:rPr>
        <w:t>, respectiv actele de acordare a ajutoarelor,</w:t>
      </w:r>
      <w:r w:rsidRPr="0094202A">
        <w:rPr>
          <w:rFonts w:asciiTheme="minorHAnsi" w:eastAsia="Times New Roman" w:hAnsiTheme="minorHAnsi" w:cs="Times New Roman"/>
        </w:rPr>
        <w:t xml:space="preserve"> se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ncarc</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 xml:space="preserve"> </w:t>
      </w:r>
      <w:r w:rsidRPr="0094202A">
        <w:rPr>
          <w:rFonts w:asciiTheme="minorHAnsi" w:eastAsia="Times New Roman" w:hAnsiTheme="minorHAnsi" w:cs="Times New Roman" w:hint="eastAsia"/>
        </w:rPr>
        <w:t>î</w:t>
      </w:r>
      <w:r w:rsidRPr="0094202A">
        <w:rPr>
          <w:rFonts w:asciiTheme="minorHAnsi" w:eastAsia="Times New Roman" w:hAnsiTheme="minorHAnsi" w:cs="Times New Roman"/>
        </w:rPr>
        <w:t>n termen de 7 zile lucr</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toare de la data semn</w:t>
      </w:r>
      <w:r w:rsidRPr="0094202A">
        <w:rPr>
          <w:rFonts w:asciiTheme="minorHAnsi" w:eastAsia="Times New Roman" w:hAnsiTheme="minorHAnsi" w:cs="Times New Roman" w:hint="eastAsia"/>
        </w:rPr>
        <w:t>ă</w:t>
      </w:r>
      <w:r w:rsidRPr="0094202A">
        <w:rPr>
          <w:rFonts w:asciiTheme="minorHAnsi" w:eastAsia="Times New Roman" w:hAnsiTheme="minorHAnsi" w:cs="Times New Roman"/>
        </w:rPr>
        <w:t>rii actului;</w:t>
      </w:r>
    </w:p>
    <w:p w14:paraId="7F876F8F" w14:textId="0A11EBA4" w:rsidR="002B2C5C" w:rsidRPr="0094202A" w:rsidRDefault="00C26019" w:rsidP="005F6841">
      <w:pPr>
        <w:pStyle w:val="ListParagraph"/>
        <w:shd w:val="clear" w:color="auto" w:fill="FFFFFF"/>
        <w:ind w:left="1080"/>
        <w:jc w:val="both"/>
        <w:rPr>
          <w:rFonts w:asciiTheme="minorHAnsi" w:eastAsia="Times New Roman" w:hAnsiTheme="minorHAnsi" w:cs="Times New Roman"/>
        </w:rPr>
      </w:pPr>
      <w:r w:rsidRPr="00A826B6">
        <w:rPr>
          <w:rFonts w:asciiTheme="minorHAnsi" w:eastAsia="Times New Roman" w:hAnsiTheme="minorHAnsi" w:cs="Times New Roman"/>
        </w:rPr>
        <w:t>c</w:t>
      </w:r>
      <w:r w:rsidR="002B2C5C" w:rsidRPr="0094202A">
        <w:rPr>
          <w:rFonts w:asciiTheme="minorHAnsi" w:eastAsia="Times New Roman" w:hAnsiTheme="minorHAnsi" w:cs="Times New Roman"/>
        </w:rPr>
        <w:t>)</w:t>
      </w:r>
      <w:r w:rsidRPr="00A826B6">
        <w:rPr>
          <w:rFonts w:asciiTheme="minorHAnsi" w:eastAsia="Times New Roman" w:hAnsiTheme="minorHAnsi" w:cs="Times New Roman"/>
        </w:rPr>
        <w:t xml:space="preserve"> </w:t>
      </w:r>
      <w:r w:rsidR="002B2C5C" w:rsidRPr="0094202A">
        <w:rPr>
          <w:rFonts w:asciiTheme="minorHAnsi" w:eastAsia="Times New Roman" w:hAnsiTheme="minorHAnsi" w:cs="Times New Roman"/>
        </w:rPr>
        <w:t>pl</w:t>
      </w:r>
      <w:r w:rsidR="002B2C5C" w:rsidRPr="0094202A">
        <w:rPr>
          <w:rFonts w:asciiTheme="minorHAnsi" w:eastAsia="Times New Roman" w:hAnsiTheme="minorHAnsi" w:cs="Times New Roman" w:hint="eastAsia"/>
        </w:rPr>
        <w:t>ăţ</w:t>
      </w:r>
      <w:r w:rsidR="002B2C5C" w:rsidRPr="0094202A">
        <w:rPr>
          <w:rFonts w:asciiTheme="minorHAnsi" w:eastAsia="Times New Roman" w:hAnsiTheme="minorHAnsi" w:cs="Times New Roman"/>
        </w:rPr>
        <w:t xml:space="preserve">ile se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ncarc</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 termen de 10 zile lucr</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toare de la data pl</w:t>
      </w:r>
      <w:r w:rsidR="002B2C5C" w:rsidRPr="0094202A">
        <w:rPr>
          <w:rFonts w:asciiTheme="minorHAnsi" w:eastAsia="Times New Roman" w:hAnsiTheme="minorHAnsi" w:cs="Times New Roman" w:hint="eastAsia"/>
        </w:rPr>
        <w:t>ăţ</w:t>
      </w:r>
      <w:r w:rsidR="002B2C5C" w:rsidRPr="0094202A">
        <w:rPr>
          <w:rFonts w:asciiTheme="minorHAnsi" w:eastAsia="Times New Roman" w:hAnsiTheme="minorHAnsi" w:cs="Times New Roman"/>
        </w:rPr>
        <w:t>ii;</w:t>
      </w:r>
    </w:p>
    <w:p w14:paraId="09CFCC2B" w14:textId="45BEDC6C" w:rsidR="002B2C5C" w:rsidRPr="0094202A" w:rsidRDefault="00C26019" w:rsidP="005F6841">
      <w:pPr>
        <w:pStyle w:val="ListParagraph"/>
        <w:shd w:val="clear" w:color="auto" w:fill="FFFFFF"/>
        <w:ind w:left="1080"/>
        <w:jc w:val="both"/>
        <w:rPr>
          <w:rFonts w:asciiTheme="minorHAnsi" w:eastAsia="Times New Roman" w:hAnsiTheme="minorHAnsi" w:cs="Times New Roman"/>
        </w:rPr>
      </w:pPr>
      <w:r>
        <w:rPr>
          <w:rFonts w:asciiTheme="minorHAnsi" w:eastAsia="Times New Roman" w:hAnsiTheme="minorHAnsi" w:cs="Times New Roman"/>
        </w:rPr>
        <w:t>d</w:t>
      </w:r>
      <w:r w:rsidR="002B2C5C" w:rsidRPr="0094202A">
        <w:rPr>
          <w:rFonts w:asciiTheme="minorHAnsi" w:eastAsia="Times New Roman" w:hAnsiTheme="minorHAnsi" w:cs="Times New Roman"/>
        </w:rPr>
        <w:t>)</w:t>
      </w:r>
      <w:r>
        <w:rPr>
          <w:rFonts w:asciiTheme="minorHAnsi" w:eastAsia="Times New Roman" w:hAnsiTheme="minorHAnsi" w:cs="Times New Roman"/>
        </w:rPr>
        <w:t xml:space="preserve"> </w:t>
      </w:r>
      <w:r w:rsidR="002B2C5C" w:rsidRPr="0094202A">
        <w:rPr>
          <w:rFonts w:asciiTheme="minorHAnsi" w:eastAsia="Times New Roman" w:hAnsiTheme="minorHAnsi" w:cs="Times New Roman"/>
        </w:rPr>
        <w:t>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iile de recuperare a ajutoarelor ilegale sau utilizate abuziv </w:t>
      </w:r>
      <w:r w:rsidR="002B2C5C" w:rsidRPr="0094202A">
        <w:rPr>
          <w:rFonts w:asciiTheme="minorHAnsi" w:eastAsia="Times New Roman" w:hAnsiTheme="minorHAnsi" w:cs="Times New Roman" w:hint="eastAsia"/>
        </w:rPr>
        <w:t>ş</w:t>
      </w:r>
      <w:r w:rsidR="002B2C5C" w:rsidRPr="0094202A">
        <w:rPr>
          <w:rFonts w:asciiTheme="minorHAnsi" w:eastAsia="Times New Roman" w:hAnsiTheme="minorHAnsi" w:cs="Times New Roman"/>
        </w:rPr>
        <w:t>i ramburs</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rile efective ale respectivelor 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 xml:space="preserve">ii se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ncarc</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 xml:space="preserve"> </w:t>
      </w:r>
      <w:r w:rsidR="002B2C5C" w:rsidRPr="0094202A">
        <w:rPr>
          <w:rFonts w:asciiTheme="minorHAnsi" w:eastAsia="Times New Roman" w:hAnsiTheme="minorHAnsi" w:cs="Times New Roman" w:hint="eastAsia"/>
        </w:rPr>
        <w:t>î</w:t>
      </w:r>
      <w:r w:rsidR="002B2C5C" w:rsidRPr="0094202A">
        <w:rPr>
          <w:rFonts w:asciiTheme="minorHAnsi" w:eastAsia="Times New Roman" w:hAnsiTheme="minorHAnsi" w:cs="Times New Roman"/>
        </w:rPr>
        <w:t>n termen de 7 zile lucr</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toare de la data instituirii obliga</w:t>
      </w:r>
      <w:r w:rsidR="002B2C5C" w:rsidRPr="0094202A">
        <w:rPr>
          <w:rFonts w:asciiTheme="minorHAnsi" w:eastAsia="Times New Roman" w:hAnsiTheme="minorHAnsi" w:cs="Times New Roman" w:hint="eastAsia"/>
        </w:rPr>
        <w:t>ţ</w:t>
      </w:r>
      <w:r w:rsidR="002B2C5C" w:rsidRPr="0094202A">
        <w:rPr>
          <w:rFonts w:asciiTheme="minorHAnsi" w:eastAsia="Times New Roman" w:hAnsiTheme="minorHAnsi" w:cs="Times New Roman"/>
        </w:rPr>
        <w:t>iei de recuperare, respectiv de la data ramburs</w:t>
      </w:r>
      <w:r w:rsidR="002B2C5C" w:rsidRPr="0094202A">
        <w:rPr>
          <w:rFonts w:asciiTheme="minorHAnsi" w:eastAsia="Times New Roman" w:hAnsiTheme="minorHAnsi" w:cs="Times New Roman" w:hint="eastAsia"/>
        </w:rPr>
        <w:t>ă</w:t>
      </w:r>
      <w:r w:rsidR="002B2C5C" w:rsidRPr="0094202A">
        <w:rPr>
          <w:rFonts w:asciiTheme="minorHAnsi" w:eastAsia="Times New Roman" w:hAnsiTheme="minorHAnsi" w:cs="Times New Roman"/>
        </w:rPr>
        <w:t>rii.</w:t>
      </w:r>
    </w:p>
    <w:p w14:paraId="54068418" w14:textId="3E25C200" w:rsidR="002B2C5C" w:rsidRPr="0094202A" w:rsidRDefault="00FD7898" w:rsidP="005F6841">
      <w:pPr>
        <w:jc w:val="both"/>
        <w:rPr>
          <w:rFonts w:asciiTheme="minorHAnsi" w:hAnsiTheme="minorHAnsi"/>
        </w:rPr>
      </w:pPr>
      <w:r w:rsidRPr="005F6841">
        <w:rPr>
          <w:rFonts w:ascii="Times New Roman" w:eastAsia="Times New Roman" w:hAnsi="Times New Roman" w:cs="Times New Roman"/>
          <w:b/>
          <w:bCs/>
        </w:rPr>
        <w:t>(4)</w:t>
      </w:r>
      <w:r w:rsidR="00626314">
        <w:rPr>
          <w:rFonts w:ascii="Times New Roman" w:eastAsia="Times New Roman" w:hAnsi="Times New Roman" w:cs="Times New Roman"/>
          <w:b/>
          <w:bCs/>
        </w:rPr>
        <w:t xml:space="preserve"> </w:t>
      </w:r>
      <w:r w:rsidR="002B2C5C" w:rsidRPr="007A14C1">
        <w:rPr>
          <w:rFonts w:asciiTheme="minorHAnsi" w:hAnsiTheme="minorHAnsi"/>
        </w:rPr>
        <w:t>Furnizorul</w:t>
      </w:r>
      <w:r w:rsidR="00292BF5" w:rsidRPr="007A14C1">
        <w:rPr>
          <w:rFonts w:asciiTheme="minorHAnsi" w:hAnsiTheme="minorHAnsi"/>
        </w:rPr>
        <w:t xml:space="preserve"> </w:t>
      </w:r>
      <w:r w:rsidR="0094202A" w:rsidRPr="007A14C1">
        <w:rPr>
          <w:rFonts w:asciiTheme="minorHAnsi" w:hAnsiTheme="minorHAnsi"/>
        </w:rPr>
        <w:t>s</w:t>
      </w:r>
      <w:r w:rsidR="00292BF5" w:rsidRPr="007A14C1">
        <w:rPr>
          <w:rFonts w:asciiTheme="minorHAnsi" w:hAnsiTheme="minorHAnsi"/>
        </w:rPr>
        <w:t>chemei</w:t>
      </w:r>
      <w:r w:rsidR="002B2C5C" w:rsidRPr="007A14C1">
        <w:rPr>
          <w:rFonts w:asciiTheme="minorHAnsi" w:hAnsiTheme="minorHAnsi"/>
        </w:rPr>
        <w:t xml:space="preserve"> are</w:t>
      </w:r>
      <w:r w:rsidR="002B2C5C" w:rsidRPr="0094202A">
        <w:rPr>
          <w:rFonts w:asciiTheme="minorHAnsi" w:hAnsiTheme="minorHAnsi"/>
        </w:rPr>
        <w:t xml:space="preserve"> obliga</w:t>
      </w:r>
      <w:r w:rsidR="002B2C5C" w:rsidRPr="0094202A">
        <w:rPr>
          <w:rFonts w:asciiTheme="minorHAnsi" w:hAnsiTheme="minorHAnsi" w:hint="eastAsia"/>
        </w:rPr>
        <w:t>ţ</w:t>
      </w:r>
      <w:r w:rsidR="002B2C5C" w:rsidRPr="0094202A">
        <w:rPr>
          <w:rFonts w:asciiTheme="minorHAnsi" w:hAnsiTheme="minorHAnsi"/>
        </w:rPr>
        <w:t>ia p</w:t>
      </w:r>
      <w:r w:rsidR="002B2C5C" w:rsidRPr="0094202A">
        <w:rPr>
          <w:rFonts w:asciiTheme="minorHAnsi" w:hAnsiTheme="minorHAnsi" w:hint="eastAsia"/>
        </w:rPr>
        <w:t>ă</w:t>
      </w:r>
      <w:r w:rsidR="002B2C5C" w:rsidRPr="0094202A">
        <w:rPr>
          <w:rFonts w:asciiTheme="minorHAnsi" w:hAnsiTheme="minorHAnsi"/>
        </w:rPr>
        <w:t>str</w:t>
      </w:r>
      <w:r w:rsidR="002B2C5C" w:rsidRPr="0094202A">
        <w:rPr>
          <w:rFonts w:asciiTheme="minorHAnsi" w:hAnsiTheme="minorHAnsi" w:hint="eastAsia"/>
        </w:rPr>
        <w:t>ă</w:t>
      </w:r>
      <w:r w:rsidR="002B2C5C" w:rsidRPr="0094202A">
        <w:rPr>
          <w:rFonts w:asciiTheme="minorHAnsi" w:hAnsiTheme="minorHAnsi"/>
        </w:rPr>
        <w:t>rii unei eviden</w:t>
      </w:r>
      <w:r w:rsidR="002B2C5C" w:rsidRPr="0094202A">
        <w:rPr>
          <w:rFonts w:asciiTheme="minorHAnsi" w:hAnsiTheme="minorHAnsi" w:hint="eastAsia"/>
        </w:rPr>
        <w:t>ţ</w:t>
      </w:r>
      <w:r w:rsidR="002B2C5C" w:rsidRPr="0094202A">
        <w:rPr>
          <w:rFonts w:asciiTheme="minorHAnsi" w:hAnsiTheme="minorHAnsi"/>
        </w:rPr>
        <w:t>e a informa</w:t>
      </w:r>
      <w:r w:rsidR="002B2C5C" w:rsidRPr="0094202A">
        <w:rPr>
          <w:rFonts w:asciiTheme="minorHAnsi" w:hAnsiTheme="minorHAnsi" w:hint="eastAsia"/>
        </w:rPr>
        <w:t>ţ</w:t>
      </w:r>
      <w:r w:rsidR="002B2C5C" w:rsidRPr="0094202A">
        <w:rPr>
          <w:rFonts w:asciiTheme="minorHAnsi" w:hAnsiTheme="minorHAnsi"/>
        </w:rPr>
        <w:t>iilor despre ajutoarele acordate pentru o perioad</w:t>
      </w:r>
      <w:r w:rsidR="002B2C5C" w:rsidRPr="0094202A">
        <w:rPr>
          <w:rFonts w:asciiTheme="minorHAnsi" w:hAnsiTheme="minorHAnsi" w:hint="eastAsia"/>
        </w:rPr>
        <w:t>ă</w:t>
      </w:r>
      <w:r w:rsidR="002B2C5C" w:rsidRPr="0094202A">
        <w:rPr>
          <w:rFonts w:asciiTheme="minorHAnsi" w:hAnsiTheme="minorHAnsi"/>
        </w:rPr>
        <w:t xml:space="preserve"> de minimum 10 ani de la data la care a fost acordat</w:t>
      </w:r>
      <w:r w:rsidR="002B2C5C" w:rsidRPr="0094202A">
        <w:rPr>
          <w:rFonts w:asciiTheme="minorHAnsi" w:hAnsiTheme="minorHAnsi" w:hint="eastAsia"/>
        </w:rPr>
        <w:t>ă</w:t>
      </w:r>
      <w:r w:rsidR="002B2C5C" w:rsidRPr="0094202A">
        <w:rPr>
          <w:rFonts w:asciiTheme="minorHAnsi" w:hAnsiTheme="minorHAnsi"/>
        </w:rPr>
        <w:t xml:space="preserve"> ultima alocare specific</w:t>
      </w:r>
      <w:r w:rsidR="002B2C5C" w:rsidRPr="0094202A">
        <w:rPr>
          <w:rFonts w:asciiTheme="minorHAnsi" w:hAnsiTheme="minorHAnsi" w:hint="eastAsia"/>
        </w:rPr>
        <w:t>ă</w:t>
      </w:r>
      <w:r w:rsidR="002B2C5C" w:rsidRPr="0094202A">
        <w:rPr>
          <w:rFonts w:asciiTheme="minorHAnsi" w:hAnsiTheme="minorHAnsi"/>
        </w:rPr>
        <w:t>. Aceast</w:t>
      </w:r>
      <w:r w:rsidR="002B2C5C" w:rsidRPr="0094202A">
        <w:rPr>
          <w:rFonts w:asciiTheme="minorHAnsi" w:hAnsiTheme="minorHAnsi" w:hint="eastAsia"/>
        </w:rPr>
        <w:t>ă</w:t>
      </w:r>
      <w:r w:rsidR="002B2C5C" w:rsidRPr="0094202A">
        <w:rPr>
          <w:rFonts w:asciiTheme="minorHAnsi" w:hAnsiTheme="minorHAnsi"/>
        </w:rPr>
        <w:t xml:space="preserve"> eviden</w:t>
      </w:r>
      <w:r w:rsidR="002B2C5C" w:rsidRPr="0094202A">
        <w:rPr>
          <w:rFonts w:asciiTheme="minorHAnsi" w:hAnsiTheme="minorHAnsi" w:hint="eastAsia"/>
        </w:rPr>
        <w:t>ţă</w:t>
      </w:r>
      <w:r w:rsidR="002B2C5C" w:rsidRPr="0094202A">
        <w:rPr>
          <w:rFonts w:asciiTheme="minorHAnsi" w:hAnsiTheme="minorHAnsi"/>
        </w:rPr>
        <w:t xml:space="preserve"> trebuie s</w:t>
      </w:r>
      <w:r w:rsidR="002B2C5C" w:rsidRPr="0094202A">
        <w:rPr>
          <w:rFonts w:asciiTheme="minorHAnsi" w:hAnsiTheme="minorHAnsi" w:hint="eastAsia"/>
        </w:rPr>
        <w:t>ă</w:t>
      </w:r>
      <w:r w:rsidR="002B2C5C" w:rsidRPr="0094202A">
        <w:rPr>
          <w:rFonts w:asciiTheme="minorHAnsi" w:hAnsiTheme="minorHAnsi"/>
        </w:rPr>
        <w:t xml:space="preserve"> con</w:t>
      </w:r>
      <w:r w:rsidR="002B2C5C" w:rsidRPr="0094202A">
        <w:rPr>
          <w:rFonts w:asciiTheme="minorHAnsi" w:hAnsiTheme="minorHAnsi" w:hint="eastAsia"/>
        </w:rPr>
        <w:t>ţ</w:t>
      </w:r>
      <w:r w:rsidR="002B2C5C" w:rsidRPr="0094202A">
        <w:rPr>
          <w:rFonts w:asciiTheme="minorHAnsi" w:hAnsiTheme="minorHAnsi"/>
        </w:rPr>
        <w:t>in</w:t>
      </w:r>
      <w:r w:rsidR="002B2C5C" w:rsidRPr="0094202A">
        <w:rPr>
          <w:rFonts w:asciiTheme="minorHAnsi" w:hAnsiTheme="minorHAnsi" w:hint="eastAsia"/>
        </w:rPr>
        <w:t>ă</w:t>
      </w:r>
      <w:r w:rsidR="002B2C5C" w:rsidRPr="0094202A">
        <w:rPr>
          <w:rFonts w:asciiTheme="minorHAnsi" w:hAnsiTheme="minorHAnsi"/>
        </w:rPr>
        <w:t xml:space="preserve"> informa</w:t>
      </w:r>
      <w:r w:rsidR="002B2C5C" w:rsidRPr="0094202A">
        <w:rPr>
          <w:rFonts w:asciiTheme="minorHAnsi" w:hAnsiTheme="minorHAnsi" w:hint="eastAsia"/>
        </w:rPr>
        <w:t>ţ</w:t>
      </w:r>
      <w:r w:rsidR="002B2C5C" w:rsidRPr="0094202A">
        <w:rPr>
          <w:rFonts w:asciiTheme="minorHAnsi" w:hAnsiTheme="minorHAnsi"/>
        </w:rPr>
        <w:t>iile</w:t>
      </w:r>
      <w:r w:rsidR="0046623C" w:rsidRPr="0046623C">
        <w:rPr>
          <w:rFonts w:asciiTheme="minorHAnsi" w:hAnsiTheme="minorHAnsi"/>
        </w:rPr>
        <w:t xml:space="preserve"> </w:t>
      </w:r>
      <w:r w:rsidR="002B2C5C" w:rsidRPr="0094202A">
        <w:rPr>
          <w:rFonts w:asciiTheme="minorHAnsi" w:hAnsiTheme="minorHAnsi"/>
        </w:rPr>
        <w:t>necesare pentru a demonstra respectarea tuturor condi</w:t>
      </w:r>
      <w:r w:rsidR="002B2C5C" w:rsidRPr="0094202A">
        <w:rPr>
          <w:rFonts w:asciiTheme="minorHAnsi" w:hAnsiTheme="minorHAnsi" w:hint="eastAsia"/>
        </w:rPr>
        <w:t>ţ</w:t>
      </w:r>
      <w:r w:rsidR="002B2C5C" w:rsidRPr="0094202A">
        <w:rPr>
          <w:rFonts w:asciiTheme="minorHAnsi" w:hAnsiTheme="minorHAnsi"/>
        </w:rPr>
        <w:t xml:space="preserve">iilor </w:t>
      </w:r>
      <w:r w:rsidR="0046623C" w:rsidRPr="0046623C">
        <w:rPr>
          <w:rFonts w:asciiTheme="minorHAnsi" w:hAnsiTheme="minorHAnsi"/>
        </w:rPr>
        <w:t xml:space="preserve">impuse de legislația comunitară </w:t>
      </w:r>
      <w:r w:rsidR="0046623C">
        <w:rPr>
          <w:rFonts w:asciiTheme="minorHAnsi" w:hAnsiTheme="minorHAnsi"/>
        </w:rPr>
        <w:t>relevantă</w:t>
      </w:r>
      <w:r w:rsidR="0046623C" w:rsidRPr="0046623C">
        <w:rPr>
          <w:rFonts w:asciiTheme="minorHAnsi" w:hAnsiTheme="minorHAnsi"/>
        </w:rPr>
        <w:t>, inclusiv în ceea ce privește obligațiile de monitorizare și raportare</w:t>
      </w:r>
      <w:r w:rsidR="0046623C">
        <w:rPr>
          <w:rFonts w:asciiTheme="minorHAnsi" w:hAnsiTheme="minorHAnsi"/>
        </w:rPr>
        <w:t>, c</w:t>
      </w:r>
      <w:r w:rsidR="002B2C5C" w:rsidRPr="0094202A">
        <w:rPr>
          <w:rFonts w:asciiTheme="minorHAnsi" w:hAnsiTheme="minorHAnsi"/>
        </w:rPr>
        <w:t>um sunt, dar f</w:t>
      </w:r>
      <w:r w:rsidR="002B2C5C" w:rsidRPr="0094202A">
        <w:rPr>
          <w:rFonts w:asciiTheme="minorHAnsi" w:hAnsiTheme="minorHAnsi" w:hint="eastAsia"/>
        </w:rPr>
        <w:t>ă</w:t>
      </w:r>
      <w:r w:rsidR="002B2C5C" w:rsidRPr="0094202A">
        <w:rPr>
          <w:rFonts w:asciiTheme="minorHAnsi" w:hAnsiTheme="minorHAnsi"/>
        </w:rPr>
        <w:t>r</w:t>
      </w:r>
      <w:r w:rsidR="002B2C5C" w:rsidRPr="0094202A">
        <w:rPr>
          <w:rFonts w:asciiTheme="minorHAnsi" w:hAnsiTheme="minorHAnsi" w:hint="eastAsia"/>
        </w:rPr>
        <w:t>ă</w:t>
      </w:r>
      <w:r w:rsidR="002B2C5C" w:rsidRPr="0094202A">
        <w:rPr>
          <w:rFonts w:asciiTheme="minorHAnsi" w:hAnsiTheme="minorHAnsi"/>
        </w:rPr>
        <w:t xml:space="preserve"> a se limita la: datele de identificare a beneficiarului, durata, cheltuielile eligibile, valoarea, momentul </w:t>
      </w:r>
      <w:r w:rsidR="002B2C5C" w:rsidRPr="0094202A">
        <w:rPr>
          <w:rFonts w:asciiTheme="minorHAnsi" w:hAnsiTheme="minorHAnsi" w:hint="eastAsia"/>
        </w:rPr>
        <w:t>ş</w:t>
      </w:r>
      <w:r w:rsidR="002B2C5C" w:rsidRPr="0094202A">
        <w:rPr>
          <w:rFonts w:asciiTheme="minorHAnsi" w:hAnsiTheme="minorHAnsi"/>
        </w:rPr>
        <w:t>i modalitatea acord</w:t>
      </w:r>
      <w:r w:rsidR="002B2C5C" w:rsidRPr="0094202A">
        <w:rPr>
          <w:rFonts w:asciiTheme="minorHAnsi" w:hAnsiTheme="minorHAnsi" w:hint="eastAsia"/>
        </w:rPr>
        <w:t>ă</w:t>
      </w:r>
      <w:r w:rsidR="002B2C5C" w:rsidRPr="0094202A">
        <w:rPr>
          <w:rFonts w:asciiTheme="minorHAnsi" w:hAnsiTheme="minorHAnsi"/>
        </w:rPr>
        <w:t>rii ajutorului, originea acestuia, durata, metoda de calcul al ajutoarelor acordate.</w:t>
      </w:r>
    </w:p>
    <w:p w14:paraId="71AB98C6" w14:textId="77777777" w:rsidR="0005330E" w:rsidRDefault="0005330E" w:rsidP="0005330E">
      <w:pPr>
        <w:autoSpaceDE w:val="0"/>
        <w:autoSpaceDN w:val="0"/>
        <w:adjustRightInd w:val="0"/>
        <w:jc w:val="both"/>
        <w:rPr>
          <w:rFonts w:asciiTheme="minorHAnsi" w:eastAsia="Times New Roman" w:hAnsiTheme="minorHAnsi" w:cs="Times New Roman"/>
        </w:rPr>
      </w:pPr>
    </w:p>
    <w:p w14:paraId="35143304" w14:textId="197FB6F9" w:rsidR="002B2C5C" w:rsidRDefault="0046623C" w:rsidP="0094202A">
      <w:pPr>
        <w:jc w:val="both"/>
        <w:rPr>
          <w:rFonts w:asciiTheme="minorHAnsi" w:hAnsiTheme="minorHAnsi"/>
        </w:rPr>
      </w:pPr>
      <w:r w:rsidRPr="001533AD">
        <w:rPr>
          <w:rFonts w:asciiTheme="minorHAnsi" w:eastAsia="Times New Roman" w:hAnsiTheme="minorHAnsi" w:cs="Times New Roman"/>
          <w:b/>
          <w:bCs/>
        </w:rPr>
        <w:t>(5)</w:t>
      </w:r>
      <w:r w:rsidRPr="006B16F9">
        <w:rPr>
          <w:rFonts w:asciiTheme="minorHAnsi" w:eastAsia="Times New Roman" w:hAnsiTheme="minorHAnsi" w:cs="Times New Roman"/>
        </w:rPr>
        <w:t xml:space="preserve"> </w:t>
      </w:r>
      <w:r w:rsidR="002B2C5C" w:rsidRPr="0094202A">
        <w:rPr>
          <w:rFonts w:asciiTheme="minorHAnsi" w:hAnsiTheme="minorHAnsi"/>
        </w:rPr>
        <w:t>Beneficiarul are obliga</w:t>
      </w:r>
      <w:r w:rsidR="002B2C5C" w:rsidRPr="0094202A">
        <w:rPr>
          <w:rFonts w:asciiTheme="minorHAnsi" w:hAnsiTheme="minorHAnsi" w:hint="eastAsia"/>
        </w:rPr>
        <w:t>ţ</w:t>
      </w:r>
      <w:r w:rsidR="002B2C5C" w:rsidRPr="0094202A">
        <w:rPr>
          <w:rFonts w:asciiTheme="minorHAnsi" w:hAnsiTheme="minorHAnsi"/>
        </w:rPr>
        <w:t>ia de a r</w:t>
      </w:r>
      <w:r w:rsidR="002B2C5C" w:rsidRPr="0094202A">
        <w:rPr>
          <w:rFonts w:asciiTheme="minorHAnsi" w:hAnsiTheme="minorHAnsi" w:hint="eastAsia"/>
        </w:rPr>
        <w:t>ă</w:t>
      </w:r>
      <w:r w:rsidR="002B2C5C" w:rsidRPr="0094202A">
        <w:rPr>
          <w:rFonts w:asciiTheme="minorHAnsi" w:hAnsiTheme="minorHAnsi"/>
        </w:rPr>
        <w:t xml:space="preserve">spunde, </w:t>
      </w:r>
      <w:r w:rsidR="002B2C5C" w:rsidRPr="0094202A">
        <w:rPr>
          <w:rFonts w:asciiTheme="minorHAnsi" w:hAnsiTheme="minorHAnsi" w:hint="eastAsia"/>
        </w:rPr>
        <w:t>î</w:t>
      </w:r>
      <w:r w:rsidR="002B2C5C" w:rsidRPr="0094202A">
        <w:rPr>
          <w:rFonts w:asciiTheme="minorHAnsi" w:hAnsiTheme="minorHAnsi"/>
        </w:rPr>
        <w:t>n termenul stabilit de Consiliul Concuren</w:t>
      </w:r>
      <w:r w:rsidR="002B2C5C" w:rsidRPr="0094202A">
        <w:rPr>
          <w:rFonts w:asciiTheme="minorHAnsi" w:hAnsiTheme="minorHAnsi" w:hint="eastAsia"/>
        </w:rPr>
        <w:t>ţ</w:t>
      </w:r>
      <w:r w:rsidR="002B2C5C" w:rsidRPr="0094202A">
        <w:rPr>
          <w:rFonts w:asciiTheme="minorHAnsi" w:hAnsiTheme="minorHAnsi"/>
        </w:rPr>
        <w:t>e, la orice solicitare de informa</w:t>
      </w:r>
      <w:r w:rsidR="002B2C5C" w:rsidRPr="0094202A">
        <w:rPr>
          <w:rFonts w:asciiTheme="minorHAnsi" w:hAnsiTheme="minorHAnsi" w:hint="eastAsia"/>
        </w:rPr>
        <w:t>ţ</w:t>
      </w:r>
      <w:r w:rsidR="002B2C5C" w:rsidRPr="0094202A">
        <w:rPr>
          <w:rFonts w:asciiTheme="minorHAnsi" w:hAnsiTheme="minorHAnsi"/>
        </w:rPr>
        <w:t xml:space="preserve">ii privind ajutoarele de stat sau de minimis primite. </w:t>
      </w:r>
    </w:p>
    <w:p w14:paraId="18B94F84" w14:textId="77777777" w:rsidR="007A14C1" w:rsidRPr="0094202A" w:rsidRDefault="007A14C1" w:rsidP="0094202A">
      <w:pPr>
        <w:jc w:val="both"/>
        <w:rPr>
          <w:rFonts w:asciiTheme="minorHAnsi" w:hAnsiTheme="minorHAnsi"/>
        </w:rPr>
      </w:pPr>
    </w:p>
    <w:p w14:paraId="725F82F3" w14:textId="07F0A4CB" w:rsidR="00824DC0" w:rsidRPr="006A6F70" w:rsidRDefault="0094670D" w:rsidP="003C49D3">
      <w:pPr>
        <w:pStyle w:val="Bodytext20"/>
        <w:shd w:val="clear" w:color="auto" w:fill="auto"/>
        <w:spacing w:after="304" w:line="302" w:lineRule="exact"/>
        <w:jc w:val="both"/>
        <w:rPr>
          <w:rFonts w:asciiTheme="minorHAnsi" w:hAnsiTheme="minorHAnsi" w:cstheme="minorHAnsi"/>
        </w:rPr>
      </w:pPr>
      <w:r w:rsidRPr="006B16F9">
        <w:rPr>
          <w:rStyle w:val="Bodytext2Bold"/>
          <w:rFonts w:asciiTheme="minorHAnsi" w:hAnsiTheme="minorHAnsi" w:cstheme="minorHAnsi"/>
        </w:rPr>
        <w:t xml:space="preserve">Art. </w:t>
      </w:r>
      <w:r w:rsidR="00FF3412" w:rsidRPr="006B16F9">
        <w:rPr>
          <w:rStyle w:val="Bodytext2Bold"/>
          <w:rFonts w:asciiTheme="minorHAnsi" w:hAnsiTheme="minorHAnsi" w:cstheme="minorHAnsi"/>
        </w:rPr>
        <w:t>38</w:t>
      </w:r>
      <w:r w:rsidRPr="0094202A">
        <w:rPr>
          <w:rStyle w:val="Bodytext2Bold"/>
          <w:rFonts w:asciiTheme="minorHAnsi" w:hAnsiTheme="minorHAnsi" w:cstheme="minorHAnsi"/>
        </w:rPr>
        <w:t xml:space="preserve">. </w:t>
      </w:r>
      <w:r w:rsidR="00610C77" w:rsidRPr="0094202A">
        <w:rPr>
          <w:rFonts w:asciiTheme="minorHAnsi" w:hAnsiTheme="minorHAnsi" w:cstheme="minorHAnsi"/>
        </w:rPr>
        <w:t>Agenția pentru Dezvoltare Regională Sud - Vest Oltenia, în calitate de autoritate responsabilă cu implementarea prezentei măsuri de sprijin</w:t>
      </w:r>
      <w:r w:rsidR="007C296E" w:rsidRPr="0094202A">
        <w:rPr>
          <w:rFonts w:asciiTheme="minorHAnsi" w:hAnsiTheme="minorHAnsi" w:cstheme="minorHAnsi"/>
        </w:rPr>
        <w:t>,</w:t>
      </w:r>
      <w:r w:rsidR="00DF5654" w:rsidRPr="0094202A">
        <w:rPr>
          <w:rFonts w:asciiTheme="minorHAnsi" w:hAnsiTheme="minorHAnsi" w:cstheme="minorHAnsi"/>
        </w:rPr>
        <w:t xml:space="preserve"> are obligaţia de a transmite Consiliului Concurenţei toate datele şi informaţiile necesare pentru monitorizarea ajutoarelor de stat/de minimis la nivel naţional, precum şi datele şi informaţiile necesare pentru întocmirea inventarului ajutoarelor de stat/de minimis şi a rapoartelor şi informărilor necesare îndeplinirii obligaţiilor României în calitate de stat membru al Uniunii Europene</w:t>
      </w:r>
      <w:r w:rsidRPr="0094202A">
        <w:rPr>
          <w:rFonts w:asciiTheme="minorHAnsi" w:hAnsiTheme="minorHAnsi" w:cstheme="minorHAnsi"/>
        </w:rPr>
        <w:t>.</w:t>
      </w:r>
    </w:p>
    <w:p w14:paraId="4EC5F24A" w14:textId="4FC926F3"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Pr>
          <w:rFonts w:asciiTheme="minorHAnsi" w:eastAsia="Times New Roman" w:hAnsiTheme="minorHAnsi" w:cstheme="minorHAnsi"/>
          <w:b/>
        </w:rPr>
        <w:t>39</w:t>
      </w:r>
      <w:r w:rsidRPr="00E31408">
        <w:rPr>
          <w:rFonts w:asciiTheme="minorHAnsi" w:eastAsia="Times New Roman" w:hAnsiTheme="minorHAnsi" w:cstheme="minorHAnsi"/>
          <w:b/>
        </w:rPr>
        <w:t xml:space="preserve">. </w:t>
      </w:r>
      <w:r w:rsidR="00774444" w:rsidRPr="00E31408">
        <w:rPr>
          <w:rFonts w:asciiTheme="minorHAnsi" w:eastAsia="Times New Roman" w:hAnsiTheme="minorHAnsi" w:cstheme="minorHAnsi"/>
        </w:rPr>
        <w:t>Furnizorul măsurii de ajutor este responsabil pentru datele și informațiile încărcate în RegA</w:t>
      </w:r>
      <w:r w:rsidR="00F324D1" w:rsidRPr="00E31408">
        <w:rPr>
          <w:rFonts w:asciiTheme="minorHAnsi" w:eastAsia="Times New Roman" w:hAnsiTheme="minorHAnsi" w:cstheme="minorHAnsi"/>
        </w:rPr>
        <w:t>S.</w:t>
      </w:r>
    </w:p>
    <w:p w14:paraId="7D9F087B" w14:textId="77777777" w:rsidR="007A14C1" w:rsidRPr="00E31408" w:rsidRDefault="007A14C1" w:rsidP="00C72B38">
      <w:pPr>
        <w:jc w:val="both"/>
        <w:rPr>
          <w:rFonts w:asciiTheme="minorHAnsi" w:eastAsia="Times New Roman" w:hAnsiTheme="minorHAnsi" w:cstheme="minorHAnsi"/>
        </w:rPr>
      </w:pPr>
    </w:p>
    <w:p w14:paraId="0B677EB1" w14:textId="4A56EE3A"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Pr>
          <w:rFonts w:asciiTheme="minorHAnsi" w:eastAsia="Times New Roman" w:hAnsiTheme="minorHAnsi" w:cstheme="minorHAnsi"/>
          <w:b/>
        </w:rPr>
        <w:t>40</w:t>
      </w:r>
      <w:r w:rsidR="00866923" w:rsidRPr="00E31408">
        <w:rPr>
          <w:rFonts w:asciiTheme="minorHAnsi" w:eastAsia="Times New Roman" w:hAnsiTheme="minorHAnsi" w:cstheme="minorHAnsi"/>
          <w:b/>
        </w:rPr>
        <w:t>.</w:t>
      </w:r>
      <w:r w:rsidRPr="00E31408">
        <w:rPr>
          <w:rFonts w:asciiTheme="minorHAnsi" w:eastAsia="Times New Roman" w:hAnsiTheme="minorHAnsi" w:cstheme="minorHAnsi"/>
          <w:b/>
        </w:rPr>
        <w:t xml:space="preserve"> </w:t>
      </w:r>
      <w:r w:rsidR="00774444" w:rsidRPr="00E31408">
        <w:rPr>
          <w:rFonts w:asciiTheme="minorHAnsi" w:eastAsia="Times New Roman" w:hAnsiTheme="minorHAnsi" w:cstheme="minorHAnsi"/>
        </w:rPr>
        <w:t>Furnizorul de ajutor de minimis, publică informaţiile relevante cu privire la fiecare ajutor individual acordat în temeiul prezentei scheme pe site-ul web al instituţiei şi asigură furnizarea informaţiilor către Consiliul Concurenţei în vederea publicării pe site-ul dedicat ajutoarelor de stat</w:t>
      </w:r>
      <w:r w:rsidR="00F324D1" w:rsidRPr="00E31408">
        <w:rPr>
          <w:rFonts w:asciiTheme="minorHAnsi" w:eastAsia="Times New Roman" w:hAnsiTheme="minorHAnsi" w:cstheme="minorHAnsi"/>
        </w:rPr>
        <w:t>.</w:t>
      </w:r>
    </w:p>
    <w:p w14:paraId="22D2C9CB" w14:textId="77777777" w:rsidR="007A14C1" w:rsidRPr="00E31408" w:rsidRDefault="007A14C1" w:rsidP="00C72B38">
      <w:pPr>
        <w:jc w:val="both"/>
        <w:rPr>
          <w:rFonts w:asciiTheme="minorHAnsi" w:eastAsia="Times New Roman" w:hAnsiTheme="minorHAnsi" w:cstheme="minorHAnsi"/>
        </w:rPr>
      </w:pPr>
    </w:p>
    <w:p w14:paraId="2BFCA660" w14:textId="5EE21EE2"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sidRPr="00E31408">
        <w:rPr>
          <w:rFonts w:asciiTheme="minorHAnsi" w:eastAsia="Times New Roman" w:hAnsiTheme="minorHAnsi" w:cstheme="minorHAnsi"/>
          <w:b/>
        </w:rPr>
        <w:t>4</w:t>
      </w:r>
      <w:r w:rsidR="00FF3412">
        <w:rPr>
          <w:rFonts w:asciiTheme="minorHAnsi" w:eastAsia="Times New Roman" w:hAnsiTheme="minorHAnsi" w:cstheme="minorHAnsi"/>
          <w:b/>
        </w:rPr>
        <w:t>1</w:t>
      </w:r>
      <w:r w:rsidR="00866923" w:rsidRPr="00E31408">
        <w:rPr>
          <w:rFonts w:asciiTheme="minorHAnsi" w:eastAsia="Times New Roman" w:hAnsiTheme="minorHAnsi" w:cstheme="minorHAnsi"/>
          <w:b/>
        </w:rPr>
        <w:t>.</w:t>
      </w:r>
      <w:r w:rsidRPr="00E31408">
        <w:rPr>
          <w:rFonts w:asciiTheme="minorHAnsi" w:eastAsia="Times New Roman" w:hAnsiTheme="minorHAnsi" w:cstheme="minorHAnsi"/>
        </w:rPr>
        <w:t xml:space="preserve"> </w:t>
      </w:r>
      <w:r w:rsidR="00DC3BD3" w:rsidRPr="00E31408">
        <w:rPr>
          <w:rFonts w:asciiTheme="minorHAnsi" w:eastAsia="Times New Roman" w:hAnsiTheme="minorHAnsi" w:cstheme="minorHAnsi"/>
        </w:rPr>
        <w:t xml:space="preserve">Potrivit prevederilor art. 42 alin. (1) din </w:t>
      </w:r>
      <w:r w:rsidR="00DC3BD3" w:rsidRPr="00E31408">
        <w:rPr>
          <w:rFonts w:asciiTheme="minorHAnsi" w:eastAsia="Times New Roman" w:hAnsiTheme="minorHAnsi" w:cstheme="minorHAnsi"/>
          <w:color w:val="0070C0"/>
          <w:u w:val="single"/>
        </w:rPr>
        <w:t>Ordonanța de Urgență a Guvernului nr. 77</w:t>
      </w:r>
      <w:r w:rsidR="0094202A">
        <w:rPr>
          <w:rFonts w:asciiTheme="minorHAnsi" w:eastAsia="Times New Roman" w:hAnsiTheme="minorHAnsi" w:cstheme="minorHAnsi"/>
          <w:color w:val="0070C0"/>
          <w:u w:val="single"/>
        </w:rPr>
        <w:t>/</w:t>
      </w:r>
      <w:r w:rsidR="00DC3BD3" w:rsidRPr="00E31408">
        <w:rPr>
          <w:rFonts w:asciiTheme="minorHAnsi" w:eastAsia="Times New Roman" w:hAnsiTheme="minorHAnsi" w:cstheme="minorHAnsi"/>
          <w:color w:val="0070C0"/>
          <w:u w:val="single"/>
        </w:rPr>
        <w:t>2014</w:t>
      </w:r>
      <w:r w:rsidR="00DC3BD3" w:rsidRPr="00E31408">
        <w:rPr>
          <w:rFonts w:asciiTheme="minorHAnsi" w:eastAsia="Times New Roman" w:hAnsiTheme="minorHAnsi" w:cstheme="minorHAnsi"/>
        </w:rPr>
        <w:t xml:space="preserve"> privind procedurile naționale în domeniul ajutorului de stat, precum și pentru modificarea și completarea </w:t>
      </w:r>
      <w:r w:rsidR="00DC3BD3" w:rsidRPr="00E31408">
        <w:rPr>
          <w:rFonts w:asciiTheme="minorHAnsi" w:eastAsia="Times New Roman" w:hAnsiTheme="minorHAnsi" w:cstheme="minorHAnsi"/>
          <w:color w:val="0070C0"/>
          <w:u w:val="single"/>
        </w:rPr>
        <w:t>Legii concurenței nr. 21/1996</w:t>
      </w:r>
      <w:r w:rsidR="00DC3BD3" w:rsidRPr="00E31408">
        <w:rPr>
          <w:rFonts w:asciiTheme="minorHAnsi" w:eastAsia="Times New Roman" w:hAnsiTheme="minorHAnsi" w:cstheme="minorHAnsi"/>
        </w:rPr>
        <w:t>, cu modificările și completările ulterioare, furnizorul are obligația de a informa Consiliul Concurenței cu privire la intrarea în vigoare a schemei,</w:t>
      </w:r>
      <w:r w:rsidR="0046623C" w:rsidRPr="00E31408">
        <w:rPr>
          <w:rFonts w:asciiTheme="minorHAnsi" w:eastAsia="Times New Roman" w:hAnsiTheme="minorHAnsi" w:cstheme="minorHAnsi"/>
        </w:rPr>
        <w:t xml:space="preserve"> respectiv de la data modificării acesteia,</w:t>
      </w:r>
      <w:r w:rsidR="00DC3BD3" w:rsidRPr="00E31408">
        <w:rPr>
          <w:rFonts w:asciiTheme="minorHAnsi" w:eastAsia="Times New Roman" w:hAnsiTheme="minorHAnsi" w:cstheme="minorHAnsi"/>
        </w:rPr>
        <w:t xml:space="preserve"> </w:t>
      </w:r>
      <w:r w:rsidR="0046623C" w:rsidRPr="00E31408">
        <w:rPr>
          <w:rFonts w:asciiTheme="minorHAnsi" w:eastAsia="Times New Roman" w:hAnsiTheme="minorHAnsi" w:cstheme="minorHAnsi"/>
        </w:rPr>
        <w:t xml:space="preserve">dacă este cazul, </w:t>
      </w:r>
      <w:r w:rsidR="00DC3BD3" w:rsidRPr="00E31408">
        <w:rPr>
          <w:rFonts w:asciiTheme="minorHAnsi" w:eastAsia="Times New Roman" w:hAnsiTheme="minorHAnsi" w:cstheme="minorHAnsi"/>
        </w:rPr>
        <w:t>în termen de maximum 5 zile de la momentul la care acest eveniment a avut loc</w:t>
      </w:r>
      <w:r w:rsidR="0046623C" w:rsidRPr="00E31408">
        <w:rPr>
          <w:rFonts w:asciiTheme="minorHAnsi" w:eastAsia="Times New Roman" w:hAnsiTheme="minorHAnsi" w:cstheme="minorHAnsi"/>
        </w:rPr>
        <w:t>, după caz</w:t>
      </w:r>
      <w:r w:rsidR="00DC3BD3" w:rsidRPr="00E31408">
        <w:rPr>
          <w:rFonts w:asciiTheme="minorHAnsi" w:eastAsia="Times New Roman" w:hAnsiTheme="minorHAnsi" w:cstheme="minorHAnsi"/>
        </w:rPr>
        <w:t>.</w:t>
      </w:r>
    </w:p>
    <w:p w14:paraId="51911E96" w14:textId="77777777" w:rsidR="007A14C1" w:rsidRPr="00E31408" w:rsidRDefault="007A14C1" w:rsidP="00C72B38">
      <w:pPr>
        <w:jc w:val="both"/>
        <w:rPr>
          <w:rFonts w:asciiTheme="minorHAnsi" w:eastAsia="Times New Roman" w:hAnsiTheme="minorHAnsi" w:cstheme="minorHAnsi"/>
        </w:rPr>
      </w:pPr>
    </w:p>
    <w:p w14:paraId="6868A595" w14:textId="3DBAC470" w:rsidR="00C72B38" w:rsidRDefault="00C72B38" w:rsidP="00C72B38">
      <w:pPr>
        <w:jc w:val="both"/>
        <w:rPr>
          <w:rFonts w:asciiTheme="minorHAnsi" w:eastAsia="Times New Roman" w:hAnsiTheme="minorHAnsi" w:cstheme="minorHAnsi"/>
        </w:rPr>
      </w:pPr>
      <w:r w:rsidRPr="00E31408">
        <w:rPr>
          <w:rFonts w:asciiTheme="minorHAnsi" w:eastAsia="Times New Roman" w:hAnsiTheme="minorHAnsi" w:cstheme="minorHAnsi"/>
          <w:b/>
        </w:rPr>
        <w:t xml:space="preserve">Art. </w:t>
      </w:r>
      <w:r w:rsidR="00FF3412">
        <w:rPr>
          <w:rFonts w:asciiTheme="minorHAnsi" w:eastAsia="Times New Roman" w:hAnsiTheme="minorHAnsi" w:cstheme="minorHAnsi"/>
          <w:b/>
        </w:rPr>
        <w:t>42</w:t>
      </w:r>
      <w:r w:rsidR="00866923" w:rsidRPr="00E31408">
        <w:rPr>
          <w:rFonts w:asciiTheme="minorHAnsi" w:eastAsia="Times New Roman" w:hAnsiTheme="minorHAnsi" w:cstheme="minorHAnsi"/>
          <w:b/>
        </w:rPr>
        <w:t>.</w:t>
      </w:r>
      <w:r w:rsidRPr="00E31408">
        <w:rPr>
          <w:rFonts w:asciiTheme="minorHAnsi" w:eastAsia="Times New Roman" w:hAnsiTheme="minorHAnsi" w:cstheme="minorHAnsi"/>
        </w:rPr>
        <w:t xml:space="preserve"> </w:t>
      </w:r>
      <w:r w:rsidR="00DC3BD3" w:rsidRPr="00E31408">
        <w:rPr>
          <w:rFonts w:asciiTheme="minorHAnsi" w:eastAsia="Times New Roman" w:hAnsiTheme="minorHAnsi" w:cstheme="minorHAnsi"/>
        </w:rPr>
        <w:t>Beneficiarii de ajutor de minimis, vor transmite, după caz, furnizorului raportări periodice, precum şi alte informaţii cu privire la ajutorul acordat, conform cererii acestuia. De asemenea, au obligația de a pune la dispoziția furnizorului schemei, în formatul și în termenul solicitat de acesta, toate datele și informaţiile necesare în vederea îndeplinirii procedurilor de raportare și monitorizare ce cad în sarcina furnizorului.</w:t>
      </w:r>
    </w:p>
    <w:p w14:paraId="491E16C7" w14:textId="77777777" w:rsidR="007A14C1" w:rsidRPr="006A6F70" w:rsidRDefault="007A14C1" w:rsidP="00C72B38">
      <w:pPr>
        <w:jc w:val="both"/>
        <w:rPr>
          <w:rFonts w:asciiTheme="minorHAnsi" w:eastAsia="Times New Roman" w:hAnsiTheme="minorHAnsi" w:cstheme="minorHAnsi"/>
        </w:rPr>
      </w:pPr>
    </w:p>
    <w:p w14:paraId="0981C0A9" w14:textId="6B98EEE8" w:rsidR="00824DC0" w:rsidRPr="006A6F70" w:rsidRDefault="0094670D" w:rsidP="003C49D3">
      <w:pPr>
        <w:pStyle w:val="Bodytext20"/>
        <w:shd w:val="clear" w:color="auto" w:fill="auto"/>
        <w:spacing w:after="300"/>
        <w:jc w:val="both"/>
        <w:rPr>
          <w:rFonts w:asciiTheme="minorHAnsi" w:hAnsiTheme="minorHAnsi" w:cstheme="minorHAnsi"/>
        </w:rPr>
      </w:pPr>
      <w:r w:rsidRPr="00E31408">
        <w:rPr>
          <w:rStyle w:val="Bodytext2Bold"/>
          <w:rFonts w:asciiTheme="minorHAnsi" w:hAnsiTheme="minorHAnsi" w:cstheme="minorHAnsi"/>
        </w:rPr>
        <w:t xml:space="preserve">Art. </w:t>
      </w:r>
      <w:r w:rsidR="00FF3412">
        <w:rPr>
          <w:rStyle w:val="Bodytext2Bold"/>
          <w:rFonts w:asciiTheme="minorHAnsi" w:hAnsiTheme="minorHAnsi" w:cstheme="minorHAnsi"/>
        </w:rPr>
        <w:t>43</w:t>
      </w:r>
      <w:r w:rsidRPr="00E31408">
        <w:rPr>
          <w:rStyle w:val="Bodytext2Bold"/>
          <w:rFonts w:asciiTheme="minorHAnsi" w:hAnsiTheme="minorHAnsi" w:cstheme="minorHAnsi"/>
        </w:rPr>
        <w:t xml:space="preserve">. </w:t>
      </w:r>
      <w:r w:rsidR="00DC3BD3" w:rsidRPr="00E31408">
        <w:rPr>
          <w:rFonts w:asciiTheme="minorHAnsi" w:hAnsiTheme="minorHAnsi" w:cstheme="minorHAnsi"/>
        </w:rPr>
        <w:t xml:space="preserve">Beneficiarii ajutorului de minimis acordat în baza prezentei scheme trebuie să păstreze toate documentele aferente acestuia timp de 10 ani şi sunt obligaţi să </w:t>
      </w:r>
      <w:r w:rsidR="00F324D1" w:rsidRPr="00E31408">
        <w:rPr>
          <w:rFonts w:asciiTheme="minorHAnsi" w:hAnsiTheme="minorHAnsi" w:cstheme="minorHAnsi"/>
        </w:rPr>
        <w:t xml:space="preserve">le </w:t>
      </w:r>
      <w:r w:rsidR="00DC3BD3" w:rsidRPr="00E31408">
        <w:rPr>
          <w:rFonts w:asciiTheme="minorHAnsi" w:hAnsiTheme="minorHAnsi" w:cstheme="minorHAnsi"/>
        </w:rPr>
        <w:t xml:space="preserve">pună la dispoziţia </w:t>
      </w:r>
      <w:r w:rsidR="00DC3BD3" w:rsidRPr="00E31408">
        <w:rPr>
          <w:rFonts w:asciiTheme="minorHAnsi" w:hAnsiTheme="minorHAnsi" w:cstheme="minorHAnsi"/>
        </w:rPr>
        <w:lastRenderedPageBreak/>
        <w:t>furnizorului ori de câte ori sunt solicitate</w:t>
      </w:r>
      <w:r w:rsidR="00F324D1" w:rsidRPr="00E31408">
        <w:rPr>
          <w:rFonts w:asciiTheme="minorHAnsi" w:hAnsiTheme="minorHAnsi" w:cstheme="minorHAnsi"/>
        </w:rPr>
        <w:t>, inclusiv toate datele și informaţiile necesare în vederea îndeplinirii procedurilor de raportare și monitorizare ce cad în sarcina furnizorului, în formatul și în termenul solicitat de acesta</w:t>
      </w:r>
      <w:r w:rsidR="00DC3BD3" w:rsidRPr="00E31408">
        <w:rPr>
          <w:rFonts w:asciiTheme="minorHAnsi" w:hAnsiTheme="minorHAnsi" w:cstheme="minorHAnsi"/>
        </w:rPr>
        <w:t xml:space="preserv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w:t>
      </w:r>
      <w:r w:rsidR="0094202A">
        <w:rPr>
          <w:rFonts w:asciiTheme="minorHAnsi" w:hAnsiTheme="minorHAnsi" w:cstheme="minorHAnsi"/>
        </w:rPr>
        <w:t xml:space="preserve">Furnizorul/administratorul </w:t>
      </w:r>
      <w:r w:rsidR="00DC3BD3" w:rsidRPr="00E31408">
        <w:rPr>
          <w:rFonts w:asciiTheme="minorHAnsi" w:hAnsiTheme="minorHAnsi" w:cstheme="minorHAnsi"/>
        </w:rPr>
        <w:t xml:space="preserve">poate să realizeze, cu respectarea dispozițiilor legale în vigoare, controale la faţa locului. De asemenea, </w:t>
      </w:r>
      <w:r w:rsidR="0094202A">
        <w:rPr>
          <w:rFonts w:asciiTheme="minorHAnsi" w:hAnsiTheme="minorHAnsi" w:cstheme="minorHAnsi"/>
        </w:rPr>
        <w:t>furnizorul/</w:t>
      </w:r>
      <w:r w:rsidR="00DC3BD3" w:rsidRPr="00E31408">
        <w:rPr>
          <w:rFonts w:asciiTheme="minorHAnsi" w:hAnsiTheme="minorHAnsi" w:cstheme="minorHAnsi"/>
        </w:rPr>
        <w:t>administratorul va verifica respectarea condiţiilor de acordare a ajutoarelor şi va dispune măsurile ce se impun în situaţia în care aceste condiţii nu au fost respectate</w:t>
      </w:r>
      <w:r w:rsidRPr="00E31408">
        <w:rPr>
          <w:rFonts w:asciiTheme="minorHAnsi" w:hAnsiTheme="minorHAnsi" w:cstheme="minorHAnsi"/>
        </w:rPr>
        <w:t>.</w:t>
      </w:r>
    </w:p>
    <w:p w14:paraId="51C8D99A" w14:textId="04411C7E" w:rsidR="00824DC0" w:rsidRPr="006A6F70" w:rsidRDefault="0094670D" w:rsidP="003C49D3">
      <w:pPr>
        <w:pStyle w:val="Bodytext20"/>
        <w:shd w:val="clear" w:color="auto" w:fill="auto"/>
        <w:spacing w:after="300"/>
        <w:jc w:val="both"/>
        <w:rPr>
          <w:rFonts w:asciiTheme="minorHAnsi" w:hAnsiTheme="minorHAnsi" w:cstheme="minorHAnsi"/>
        </w:rPr>
      </w:pPr>
      <w:r w:rsidRPr="00E31408">
        <w:rPr>
          <w:rStyle w:val="Bodytext2Bold"/>
          <w:rFonts w:asciiTheme="minorHAnsi" w:hAnsiTheme="minorHAnsi" w:cstheme="minorHAnsi"/>
        </w:rPr>
        <w:t xml:space="preserve">Art. </w:t>
      </w:r>
      <w:r w:rsidR="00FF3412">
        <w:rPr>
          <w:rStyle w:val="Bodytext2Bold"/>
          <w:rFonts w:asciiTheme="minorHAnsi" w:hAnsiTheme="minorHAnsi" w:cstheme="minorHAnsi"/>
        </w:rPr>
        <w:t>44</w:t>
      </w:r>
      <w:r w:rsidRPr="00E31408">
        <w:rPr>
          <w:rStyle w:val="Bodytext2Bold"/>
          <w:rFonts w:asciiTheme="minorHAnsi" w:hAnsiTheme="minorHAnsi" w:cstheme="minorHAnsi"/>
        </w:rPr>
        <w:t>.</w:t>
      </w:r>
      <w:r w:rsidR="00DC3BD3" w:rsidRPr="00E31408">
        <w:rPr>
          <w:rStyle w:val="Bodytext2Bold"/>
          <w:rFonts w:asciiTheme="minorHAnsi" w:hAnsiTheme="minorHAnsi" w:cstheme="minorHAnsi"/>
        </w:rPr>
        <w:t xml:space="preserve"> </w:t>
      </w:r>
      <w:r w:rsidR="00DC3BD3" w:rsidRPr="00E31408">
        <w:rPr>
          <w:rFonts w:asciiTheme="minorHAnsi" w:hAnsiTheme="minorHAnsi" w:cstheme="minorHAnsi"/>
        </w:rPr>
        <w:t xml:space="preserve">Furnizorul schemei de ajutor de minimis 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w:t>
      </w:r>
      <w:r w:rsidR="00DC3BD3" w:rsidRPr="00E31408">
        <w:rPr>
          <w:rFonts w:asciiTheme="minorHAnsi" w:hAnsiTheme="minorHAnsi" w:cstheme="minorHAnsi"/>
          <w:color w:val="0070C0"/>
          <w:u w:val="single"/>
        </w:rPr>
        <w:t>Ordonanței de urgență a Guvernului nr. 77/2014</w:t>
      </w:r>
      <w:r w:rsidR="00DC3BD3" w:rsidRPr="00E31408">
        <w:rPr>
          <w:rFonts w:asciiTheme="minorHAnsi" w:hAnsiTheme="minorHAnsi" w:cstheme="minorHAnsi"/>
        </w:rPr>
        <w:t xml:space="preserve">, aprobată cu modificări și completări prin </w:t>
      </w:r>
      <w:r w:rsidR="00DC3BD3" w:rsidRPr="00E31408">
        <w:rPr>
          <w:rFonts w:asciiTheme="minorHAnsi" w:hAnsiTheme="minorHAnsi" w:cstheme="minorHAnsi"/>
          <w:color w:val="0070C0"/>
          <w:u w:val="single"/>
        </w:rPr>
        <w:t>Legea nr. 20/2015</w:t>
      </w:r>
      <w:r w:rsidR="00DC3BD3" w:rsidRPr="00E31408">
        <w:rPr>
          <w:rFonts w:asciiTheme="minorHAnsi" w:hAnsiTheme="minorHAnsi" w:cstheme="minorHAnsi"/>
        </w:rPr>
        <w:t>, cu modificările și completările ulterioare, și celorlalte prevederi europene în vigoare</w:t>
      </w:r>
      <w:r w:rsidRPr="00E31408">
        <w:rPr>
          <w:rFonts w:asciiTheme="minorHAnsi" w:hAnsiTheme="minorHAnsi" w:cstheme="minorHAnsi"/>
        </w:rPr>
        <w:t>.</w:t>
      </w:r>
    </w:p>
    <w:p w14:paraId="2150CA5B" w14:textId="061E2DCD" w:rsidR="00782114" w:rsidRPr="00E31408" w:rsidRDefault="0094670D" w:rsidP="00DA7509">
      <w:pPr>
        <w:pStyle w:val="Bodytext20"/>
        <w:jc w:val="both"/>
        <w:rPr>
          <w:rStyle w:val="Bodytext2Bold"/>
          <w:rFonts w:asciiTheme="minorHAnsi" w:hAnsiTheme="minorHAnsi" w:cstheme="minorHAnsi"/>
          <w:b w:val="0"/>
          <w:color w:val="auto"/>
        </w:rPr>
      </w:pPr>
      <w:r w:rsidRPr="00E31408">
        <w:rPr>
          <w:rStyle w:val="Bodytext2Bold"/>
          <w:rFonts w:asciiTheme="minorHAnsi" w:hAnsiTheme="minorHAnsi" w:cstheme="minorHAnsi"/>
        </w:rPr>
        <w:t xml:space="preserve">Art. </w:t>
      </w:r>
      <w:r w:rsidR="00866923" w:rsidRPr="00E31408">
        <w:rPr>
          <w:rStyle w:val="Bodytext2Bold"/>
          <w:rFonts w:asciiTheme="minorHAnsi" w:hAnsiTheme="minorHAnsi" w:cstheme="minorHAnsi"/>
        </w:rPr>
        <w:t>4</w:t>
      </w:r>
      <w:r w:rsidR="006C3155" w:rsidRPr="00E31408">
        <w:rPr>
          <w:rStyle w:val="Bodytext2Bold"/>
          <w:rFonts w:asciiTheme="minorHAnsi" w:hAnsiTheme="minorHAnsi" w:cstheme="minorHAnsi"/>
        </w:rPr>
        <w:t>8</w:t>
      </w:r>
      <w:r w:rsidRPr="00E31408">
        <w:rPr>
          <w:rStyle w:val="Bodytext2Bold"/>
          <w:rFonts w:asciiTheme="minorHAnsi" w:hAnsiTheme="minorHAnsi" w:cstheme="minorHAnsi"/>
        </w:rPr>
        <w:t>.</w:t>
      </w:r>
    </w:p>
    <w:p w14:paraId="02224AA4" w14:textId="2457CC7A" w:rsidR="00DA7509" w:rsidRPr="00E31408"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1</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În cazul în care furnizorul nu are date definitive privind valoarea ajutorului, acesta va transmite Consiliului Concurenţei valori estimative.</w:t>
      </w:r>
    </w:p>
    <w:p w14:paraId="59A3F8C1" w14:textId="22B7768C" w:rsidR="007A14C1"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2</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Erorile constatate de furnizor şi corecţiile legale, anulările, recalculările, recuperările și rambursările, se raportează Consiliului Concurenţei până la data de 31 martie a anului următor anului de raportare.</w:t>
      </w:r>
    </w:p>
    <w:p w14:paraId="345B6822" w14:textId="359B422C" w:rsidR="00DA7509" w:rsidRPr="00E31408"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3</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Pe baza unei cereri scrise, furnizorul va transmite Comisiei Europene, prin intermediul Consiliului Concurenţei, în termen de 20 de zile lucrătoare sau în termenul fixat în cerere, toate informaţiile pe care Comisia Europeană le consideră necesare pentru evaluarea respectării condiţiilor acestei scheme de ajutor de minimis.</w:t>
      </w:r>
    </w:p>
    <w:p w14:paraId="31B69D6B" w14:textId="4727E065" w:rsidR="00DA7509" w:rsidRPr="006A6F70" w:rsidRDefault="00782114" w:rsidP="00DA7509">
      <w:pPr>
        <w:pStyle w:val="Bodytext20"/>
        <w:jc w:val="both"/>
        <w:rPr>
          <w:rFonts w:asciiTheme="minorHAnsi" w:hAnsiTheme="minorHAnsi" w:cstheme="minorHAnsi"/>
        </w:rPr>
      </w:pPr>
      <w:r w:rsidRPr="00E31408">
        <w:rPr>
          <w:rFonts w:asciiTheme="minorHAnsi" w:hAnsiTheme="minorHAnsi" w:cstheme="minorHAnsi"/>
          <w:b/>
          <w:bCs/>
        </w:rPr>
        <w:t>(</w:t>
      </w:r>
      <w:r w:rsidR="007A14C1">
        <w:rPr>
          <w:rFonts w:asciiTheme="minorHAnsi" w:hAnsiTheme="minorHAnsi" w:cstheme="minorHAnsi"/>
          <w:b/>
          <w:bCs/>
        </w:rPr>
        <w:t>4</w:t>
      </w:r>
      <w:r w:rsidRPr="00E31408">
        <w:rPr>
          <w:rFonts w:asciiTheme="minorHAnsi" w:hAnsiTheme="minorHAnsi" w:cstheme="minorHAnsi"/>
          <w:b/>
          <w:bCs/>
        </w:rPr>
        <w:t>)</w:t>
      </w:r>
      <w:r w:rsidRPr="00E31408">
        <w:rPr>
          <w:rFonts w:asciiTheme="minorHAnsi" w:hAnsiTheme="minorHAnsi" w:cstheme="minorHAnsi"/>
        </w:rPr>
        <w:t xml:space="preserve"> </w:t>
      </w:r>
      <w:r w:rsidR="00DA7509" w:rsidRPr="00E31408">
        <w:rPr>
          <w:rFonts w:asciiTheme="minorHAnsi" w:hAnsiTheme="minorHAnsi" w:cstheme="minorHAnsi"/>
        </w:rPr>
        <w:t xml:space="preserve">În conformitate cu art. 17 din </w:t>
      </w:r>
      <w:r w:rsidR="00DA7509" w:rsidRPr="00E31408">
        <w:rPr>
          <w:rFonts w:asciiTheme="minorHAnsi" w:hAnsiTheme="minorHAnsi" w:cstheme="minorHAnsi"/>
          <w:color w:val="0070C0"/>
          <w:u w:val="single"/>
        </w:rPr>
        <w:t>OUG nr. 77/2014</w:t>
      </w:r>
      <w:r w:rsidR="00DA7509" w:rsidRPr="00E31408">
        <w:rPr>
          <w:rFonts w:asciiTheme="minorHAnsi" w:hAnsiTheme="minorHAnsi" w:cstheme="minorHAnsi"/>
          <w:color w:val="0070C0"/>
        </w:rPr>
        <w:t xml:space="preserve"> </w:t>
      </w:r>
      <w:r w:rsidR="00DA7509" w:rsidRPr="00E31408">
        <w:rPr>
          <w:rFonts w:asciiTheme="minorHAnsi" w:hAnsiTheme="minorHAnsi" w:cstheme="minorHAnsi"/>
        </w:rPr>
        <w:t xml:space="preserve">privind procedurile naţionale în domeniul ajutorului de stat, precum şi pentru modificarea şi completarea </w:t>
      </w:r>
      <w:r w:rsidR="00DA7509" w:rsidRPr="00E31408">
        <w:rPr>
          <w:rFonts w:asciiTheme="minorHAnsi" w:hAnsiTheme="minorHAnsi" w:cstheme="minorHAnsi"/>
          <w:color w:val="0070C0"/>
          <w:u w:val="single"/>
        </w:rPr>
        <w:t>Legii concurenţei nr. 21/1996</w:t>
      </w:r>
      <w:r w:rsidR="00DA7509" w:rsidRPr="00E31408">
        <w:rPr>
          <w:rFonts w:asciiTheme="minorHAnsi" w:hAnsiTheme="minorHAnsi" w:cstheme="minorHAnsi"/>
        </w:rPr>
        <w:t>, cu modificările şi completările ulterioare, furnizorul va informa Consiliul Concurenței în termen de 15 zile lucrătoare de la data adoptării schemei de ajutor de minimis.</w:t>
      </w:r>
    </w:p>
    <w:p w14:paraId="3BB31455" w14:textId="77777777" w:rsidR="00F9541F" w:rsidRPr="006A6F70" w:rsidRDefault="00F9541F" w:rsidP="003C49D3">
      <w:pPr>
        <w:pStyle w:val="Bodytext20"/>
        <w:shd w:val="clear" w:color="auto" w:fill="auto"/>
        <w:jc w:val="both"/>
        <w:rPr>
          <w:rFonts w:asciiTheme="minorHAnsi" w:hAnsiTheme="minorHAnsi" w:cstheme="minorHAnsi"/>
        </w:rPr>
      </w:pPr>
    </w:p>
    <w:p w14:paraId="601FD8B1" w14:textId="2CF3D982" w:rsidR="00824DC0" w:rsidRPr="006A6F70" w:rsidRDefault="0094670D" w:rsidP="00035ED8">
      <w:pPr>
        <w:pStyle w:val="Heading11"/>
        <w:keepNext/>
        <w:keepLines/>
        <w:shd w:val="clear" w:color="auto" w:fill="auto"/>
        <w:spacing w:before="120" w:after="240" w:line="302" w:lineRule="exact"/>
        <w:ind w:left="62"/>
        <w:rPr>
          <w:rFonts w:asciiTheme="minorHAnsi" w:hAnsiTheme="minorHAnsi" w:cstheme="minorHAnsi"/>
        </w:rPr>
      </w:pPr>
      <w:bookmarkStart w:id="29" w:name="bookmark14"/>
      <w:bookmarkStart w:id="30" w:name="_Toc151476216"/>
      <w:r w:rsidRPr="006A6F70">
        <w:rPr>
          <w:rFonts w:asciiTheme="minorHAnsi" w:hAnsiTheme="minorHAnsi" w:cstheme="minorHAnsi"/>
        </w:rPr>
        <w:t>CAPITOLUL X</w:t>
      </w:r>
      <w:r w:rsidR="006074F0">
        <w:rPr>
          <w:rFonts w:asciiTheme="minorHAnsi" w:hAnsiTheme="minorHAnsi" w:cstheme="minorHAnsi"/>
        </w:rPr>
        <w:t>I</w:t>
      </w:r>
      <w:r w:rsidRPr="006A6F70">
        <w:rPr>
          <w:rFonts w:asciiTheme="minorHAnsi" w:hAnsiTheme="minorHAnsi" w:cstheme="minorHAnsi"/>
        </w:rPr>
        <w:t>I</w:t>
      </w:r>
      <w:r w:rsidRPr="006A6F70">
        <w:rPr>
          <w:rFonts w:asciiTheme="minorHAnsi" w:hAnsiTheme="minorHAnsi" w:cstheme="minorHAnsi"/>
        </w:rPr>
        <w:br/>
        <w:t>Recuperarea ajutorului de minimis</w:t>
      </w:r>
      <w:bookmarkEnd w:id="29"/>
      <w:bookmarkEnd w:id="30"/>
    </w:p>
    <w:p w14:paraId="40C8FA02" w14:textId="673AF5A2" w:rsidR="00824DC0" w:rsidRPr="006A6F70" w:rsidRDefault="0094670D" w:rsidP="003C49D3">
      <w:pPr>
        <w:pStyle w:val="Bodytext20"/>
        <w:shd w:val="clear" w:color="auto" w:fill="auto"/>
        <w:jc w:val="both"/>
        <w:rPr>
          <w:rFonts w:asciiTheme="minorHAnsi" w:hAnsiTheme="minorHAnsi" w:cstheme="minorHAnsi"/>
          <w:b/>
          <w:bCs/>
          <w:color w:val="auto"/>
        </w:rPr>
      </w:pPr>
      <w:r w:rsidRPr="006A6F70">
        <w:rPr>
          <w:rStyle w:val="Bodytext2Bold"/>
          <w:rFonts w:asciiTheme="minorHAnsi" w:hAnsiTheme="minorHAnsi" w:cstheme="minorHAnsi"/>
        </w:rPr>
        <w:t xml:space="preserve">Art. </w:t>
      </w:r>
      <w:r w:rsidR="006C3155">
        <w:rPr>
          <w:rStyle w:val="Bodytext2Bold"/>
          <w:rFonts w:asciiTheme="minorHAnsi" w:hAnsiTheme="minorHAnsi" w:cstheme="minorHAnsi"/>
        </w:rPr>
        <w:t>49</w:t>
      </w:r>
      <w:r w:rsidRPr="006A6F70">
        <w:rPr>
          <w:rStyle w:val="Bodytext2Bold"/>
          <w:rFonts w:asciiTheme="minorHAnsi" w:hAnsiTheme="minorHAnsi" w:cstheme="minorHAnsi"/>
          <w:color w:val="auto"/>
        </w:rPr>
        <w:t xml:space="preserve">. </w:t>
      </w:r>
      <w:r w:rsidR="00CF2C5D" w:rsidRPr="006A6F70">
        <w:rPr>
          <w:rStyle w:val="Bodytext2Bold"/>
          <w:rFonts w:asciiTheme="minorHAnsi" w:hAnsiTheme="minorHAnsi" w:cstheme="minorHAnsi"/>
          <w:color w:val="auto"/>
        </w:rPr>
        <w:t xml:space="preserve">(1) </w:t>
      </w:r>
      <w:r w:rsidR="00782114" w:rsidRPr="006A6F70">
        <w:rPr>
          <w:rStyle w:val="Bodytext24"/>
          <w:rFonts w:asciiTheme="minorHAnsi" w:hAnsiTheme="minorHAnsi" w:cstheme="minorHAnsi"/>
          <w:color w:val="auto"/>
        </w:rPr>
        <w:t xml:space="preserve">Recuperarea ajutorului de minimis se realizează de către furnizorul schemei de minimis, conform prevederilor </w:t>
      </w:r>
      <w:r w:rsidR="00782114" w:rsidRPr="0036199B">
        <w:rPr>
          <w:rStyle w:val="Bodytext24"/>
          <w:rFonts w:asciiTheme="minorHAnsi" w:hAnsiTheme="minorHAnsi" w:cstheme="minorHAnsi"/>
          <w:color w:val="0070C0"/>
          <w:u w:val="single"/>
        </w:rPr>
        <w:t>Ordonanţei de urgenţă a Guvernului nr. 77/2014</w:t>
      </w:r>
      <w:r w:rsidR="00782114" w:rsidRPr="006A6F70">
        <w:rPr>
          <w:rStyle w:val="Bodytext24"/>
          <w:rFonts w:asciiTheme="minorHAnsi" w:hAnsiTheme="minorHAnsi" w:cstheme="minorHAnsi"/>
          <w:color w:val="auto"/>
        </w:rPr>
        <w:t>, cu modificările şi completările ulterioare, și ale prezentei scheme de minimis. Pentru aceasta, furnizorul schemei de minimis va elabora metodologia de recuperare a ajutorului de minimis</w:t>
      </w:r>
      <w:r w:rsidRPr="006A6F70">
        <w:rPr>
          <w:rFonts w:asciiTheme="minorHAnsi" w:hAnsiTheme="minorHAnsi" w:cstheme="minorHAnsi"/>
        </w:rPr>
        <w:t>.</w:t>
      </w:r>
    </w:p>
    <w:p w14:paraId="792BF44B" w14:textId="77777777" w:rsidR="00824DC0" w:rsidRPr="006A6F70" w:rsidRDefault="0094670D" w:rsidP="003C49D3">
      <w:pPr>
        <w:pStyle w:val="Bodytext20"/>
        <w:shd w:val="clear" w:color="auto" w:fill="auto"/>
        <w:jc w:val="both"/>
        <w:rPr>
          <w:rFonts w:asciiTheme="minorHAnsi" w:hAnsiTheme="minorHAnsi" w:cstheme="minorHAnsi"/>
        </w:rPr>
      </w:pPr>
      <w:r w:rsidRPr="006A6F70">
        <w:rPr>
          <w:rStyle w:val="Bodytext24"/>
          <w:rFonts w:asciiTheme="minorHAnsi" w:hAnsiTheme="minorHAnsi" w:cstheme="minorHAnsi"/>
          <w:b/>
          <w:bCs/>
          <w:color w:val="auto"/>
        </w:rPr>
        <w:t>(2)</w:t>
      </w:r>
      <w:r w:rsidRPr="006A6F70">
        <w:rPr>
          <w:rStyle w:val="Bodytext24"/>
          <w:rFonts w:asciiTheme="minorHAnsi" w:hAnsiTheme="minorHAnsi" w:cstheme="minorHAnsi"/>
          <w:color w:val="auto"/>
        </w:rPr>
        <w:t xml:space="preserve"> </w:t>
      </w:r>
      <w:r w:rsidR="00CF2C5D" w:rsidRPr="006A6F70">
        <w:rPr>
          <w:rFonts w:asciiTheme="minorHAnsi" w:hAnsiTheme="minorHAnsi" w:cstheme="minorHAnsi"/>
        </w:rPr>
        <w:t>Valoarea sumelor care fac obiectul recuperării va fi dedusă din costul total eligibil al proiectului, pe baza prevederilor legale aplicabile contractului de finanțare</w:t>
      </w:r>
      <w:r w:rsidRPr="006A6F70">
        <w:rPr>
          <w:rFonts w:asciiTheme="minorHAnsi" w:hAnsiTheme="minorHAnsi" w:cstheme="minorHAnsi"/>
        </w:rPr>
        <w:t>.</w:t>
      </w:r>
    </w:p>
    <w:p w14:paraId="2647CBB9" w14:textId="77777777" w:rsidR="00C11333" w:rsidRDefault="00C11333" w:rsidP="003C49D3">
      <w:pPr>
        <w:pStyle w:val="Bodytext20"/>
        <w:shd w:val="clear" w:color="auto" w:fill="auto"/>
        <w:jc w:val="both"/>
        <w:rPr>
          <w:rFonts w:asciiTheme="minorHAnsi" w:hAnsiTheme="minorHAnsi" w:cstheme="minorHAnsi"/>
        </w:rPr>
      </w:pPr>
      <w:r w:rsidRPr="006A6F70">
        <w:rPr>
          <w:rFonts w:asciiTheme="minorHAnsi" w:hAnsiTheme="minorHAnsi" w:cstheme="minorHAnsi"/>
          <w:b/>
          <w:bCs/>
        </w:rPr>
        <w:t>(3)</w:t>
      </w:r>
      <w:r w:rsidRPr="006A6F70">
        <w:rPr>
          <w:rFonts w:asciiTheme="minorHAnsi" w:hAnsiTheme="minorHAnsi" w:cstheme="minorHAnsi"/>
        </w:rPr>
        <w:t xml:space="preserve"> </w:t>
      </w:r>
      <w:r w:rsidR="00CF2C5D" w:rsidRPr="006A6F70">
        <w:rPr>
          <w:rFonts w:asciiTheme="minorHAnsi" w:hAnsiTheme="minorHAnsi" w:cstheme="minorHAnsi"/>
        </w:rPr>
        <w:t xml:space="preserve">Valoarea ajutorului de minimis care trebuie recuperat se completează și cu valoarea dobânzii aferente, datorate de la data plății ajutorului până la data recuperării acestuia. Rata dobânzii aplicabile este cea stabilită prin </w:t>
      </w:r>
      <w:r w:rsidR="00CF2C5D" w:rsidRPr="006C3155">
        <w:rPr>
          <w:rFonts w:asciiTheme="minorHAnsi" w:hAnsiTheme="minorHAnsi" w:cstheme="minorHAnsi"/>
          <w:color w:val="0070C0"/>
          <w:u w:val="single"/>
        </w:rPr>
        <w:t>Regulamentul (CE) nr. 794/2004</w:t>
      </w:r>
      <w:r w:rsidR="00CF2C5D" w:rsidRPr="006C3155">
        <w:rPr>
          <w:rFonts w:asciiTheme="minorHAnsi" w:hAnsiTheme="minorHAnsi" w:cstheme="minorHAnsi"/>
          <w:color w:val="0070C0"/>
        </w:rPr>
        <w:t xml:space="preserve"> </w:t>
      </w:r>
      <w:r w:rsidR="00CF2C5D" w:rsidRPr="006A6F70">
        <w:rPr>
          <w:rFonts w:asciiTheme="minorHAnsi" w:hAnsiTheme="minorHAnsi" w:cstheme="minorHAnsi"/>
        </w:rPr>
        <w:t xml:space="preserve">al Comisiei din 21 aprilie 2004 de punere în aplicare a </w:t>
      </w:r>
      <w:r w:rsidR="00CF2C5D" w:rsidRPr="006C3155">
        <w:rPr>
          <w:rFonts w:asciiTheme="minorHAnsi" w:hAnsiTheme="minorHAnsi" w:cstheme="minorHAnsi"/>
          <w:color w:val="0070C0"/>
          <w:u w:val="single"/>
        </w:rPr>
        <w:t>Regulamentului (UE) 2015/1589</w:t>
      </w:r>
      <w:r w:rsidR="00CF2C5D" w:rsidRPr="006C3155">
        <w:rPr>
          <w:rFonts w:asciiTheme="minorHAnsi" w:hAnsiTheme="minorHAnsi" w:cstheme="minorHAnsi"/>
          <w:color w:val="0070C0"/>
        </w:rPr>
        <w:t xml:space="preserve">  </w:t>
      </w:r>
      <w:r w:rsidR="00CF2C5D" w:rsidRPr="006A6F70">
        <w:rPr>
          <w:rFonts w:asciiTheme="minorHAnsi" w:hAnsiTheme="minorHAnsi" w:cstheme="minorHAnsi"/>
        </w:rPr>
        <w:t xml:space="preserve">al Consiliului de stabilire a normelor de aplicare a articolului 108 din Tratatul privind funcționarea Uniunii Europene, publicat în Jurnalul Oficial al Uniunii Europene L 140/ 30.04.2004, cu modificările și completările ulterioare, precum şi cu respectarea prevederilor </w:t>
      </w:r>
      <w:r w:rsidR="00CF2C5D" w:rsidRPr="006C3155">
        <w:rPr>
          <w:rFonts w:asciiTheme="minorHAnsi" w:hAnsiTheme="minorHAnsi" w:cstheme="minorHAnsi"/>
          <w:color w:val="0070C0"/>
          <w:u w:val="single"/>
        </w:rPr>
        <w:t>Regulamentului (UE) 2015/1589</w:t>
      </w:r>
      <w:r w:rsidR="00CF2C5D" w:rsidRPr="006C3155">
        <w:rPr>
          <w:rFonts w:asciiTheme="minorHAnsi" w:hAnsiTheme="minorHAnsi" w:cstheme="minorHAnsi"/>
          <w:color w:val="0070C0"/>
        </w:rPr>
        <w:t xml:space="preserve"> </w:t>
      </w:r>
      <w:r w:rsidR="00CF2C5D" w:rsidRPr="006A6F70">
        <w:rPr>
          <w:rFonts w:asciiTheme="minorHAnsi" w:hAnsiTheme="minorHAnsi" w:cstheme="minorHAnsi"/>
        </w:rPr>
        <w:t xml:space="preserve">al Consiliului din 13 iulie 2015 de </w:t>
      </w:r>
      <w:r w:rsidR="00CF2C5D" w:rsidRPr="006A6F70">
        <w:rPr>
          <w:rFonts w:asciiTheme="minorHAnsi" w:hAnsiTheme="minorHAnsi" w:cstheme="minorHAnsi"/>
        </w:rPr>
        <w:lastRenderedPageBreak/>
        <w:t>stabilire a normelor de aplicare a articolului 108 din Tratatul privind funcţionarea Uniunii Europene, publicat în Jurnalul Oficial al Uniunii Europene L 248/ 24.09.2015. Procedura de calcul al dobânzii se stabileşte prin instrucţiuni emise de Consiliul Concurenţei</w:t>
      </w:r>
      <w:r w:rsidR="00CF2C5D" w:rsidRPr="006A6F70">
        <w:rPr>
          <w:rStyle w:val="FootnoteReference"/>
          <w:rFonts w:asciiTheme="minorHAnsi" w:hAnsiTheme="minorHAnsi" w:cstheme="minorHAnsi"/>
        </w:rPr>
        <w:footnoteReference w:id="15"/>
      </w:r>
      <w:r w:rsidR="00CF2C5D" w:rsidRPr="006A6F70">
        <w:rPr>
          <w:rFonts w:asciiTheme="minorHAnsi" w:hAnsiTheme="minorHAnsi" w:cstheme="minorHAnsi"/>
        </w:rPr>
        <w:t>.</w:t>
      </w:r>
    </w:p>
    <w:p w14:paraId="1666DEF5" w14:textId="042B3BF5" w:rsidR="00FF3412" w:rsidRPr="00E31408" w:rsidRDefault="00FF3412" w:rsidP="00FF3412">
      <w:pPr>
        <w:pStyle w:val="Bodytext20"/>
        <w:jc w:val="both"/>
        <w:rPr>
          <w:rFonts w:asciiTheme="minorHAnsi" w:hAnsiTheme="minorHAnsi" w:cstheme="minorHAnsi"/>
        </w:rPr>
      </w:pPr>
      <w:r w:rsidRPr="00E31408">
        <w:rPr>
          <w:rStyle w:val="Bodytext2Bold"/>
          <w:rFonts w:asciiTheme="minorHAnsi" w:hAnsiTheme="minorHAnsi" w:cstheme="minorHAnsi"/>
          <w:bCs w:val="0"/>
          <w:color w:val="auto"/>
        </w:rPr>
        <w:t>(</w:t>
      </w:r>
      <w:r w:rsidR="0005330E">
        <w:rPr>
          <w:rStyle w:val="Bodytext2Bold"/>
          <w:rFonts w:asciiTheme="minorHAnsi" w:hAnsiTheme="minorHAnsi" w:cstheme="minorHAnsi"/>
          <w:bCs w:val="0"/>
          <w:color w:val="auto"/>
        </w:rPr>
        <w:t>4</w:t>
      </w:r>
      <w:r w:rsidRPr="00E31408">
        <w:rPr>
          <w:rStyle w:val="Bodytext2Bold"/>
          <w:rFonts w:asciiTheme="minorHAnsi" w:hAnsiTheme="minorHAnsi" w:cstheme="minorHAnsi"/>
          <w:bCs w:val="0"/>
          <w:color w:val="auto"/>
        </w:rPr>
        <w:t>)</w:t>
      </w:r>
      <w:r w:rsidRPr="00E31408">
        <w:rPr>
          <w:rStyle w:val="Bodytext2Bold"/>
          <w:rFonts w:asciiTheme="minorHAnsi" w:hAnsiTheme="minorHAnsi" w:cstheme="minorHAnsi"/>
          <w:b w:val="0"/>
          <w:color w:val="auto"/>
        </w:rPr>
        <w:t xml:space="preserve"> </w:t>
      </w:r>
      <w:r w:rsidRPr="00E31408">
        <w:rPr>
          <w:rFonts w:asciiTheme="minorHAnsi" w:hAnsiTheme="minorHAnsi" w:cstheme="minorHAnsi"/>
        </w:rPr>
        <w:t>Ajutorul de minimis se recuperează în integralitate, inclusiv dobânda de recuperare aferentă, în cazul în care se constată nerespectarea condițiilor de eligibilitate oricând pe durata de derulare a schemei, precum şi în situaţiile în care se constată că beneficiarii:</w:t>
      </w:r>
    </w:p>
    <w:p w14:paraId="03841488"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(a) nu au respectat obligaţia menţinerii activităţii pentru care au primit finanţare timp de 3 ani de la data finalizării proiectului;</w:t>
      </w:r>
    </w:p>
    <w:p w14:paraId="7D14495E"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(b) au făcut declaraţii incomplete sau neconforme cu realitatea pentru a obţine ajutorul de minimis;</w:t>
      </w:r>
    </w:p>
    <w:p w14:paraId="0E4FA28C"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(c) nu au respectat obligaţiile prevăzute în contractul de finanţare, pentru care este prevăzută această sancțiune.</w:t>
      </w:r>
    </w:p>
    <w:p w14:paraId="201B9107" w14:textId="77777777" w:rsidR="00FF3412" w:rsidRPr="00E31408" w:rsidRDefault="00FF3412" w:rsidP="00FF3412">
      <w:pPr>
        <w:pStyle w:val="ListParagraph"/>
        <w:jc w:val="both"/>
        <w:rPr>
          <w:rFonts w:asciiTheme="minorHAnsi" w:hAnsiTheme="minorHAnsi" w:cstheme="minorHAnsi"/>
        </w:rPr>
      </w:pPr>
      <w:r w:rsidRPr="00E31408">
        <w:rPr>
          <w:rFonts w:asciiTheme="minorHAnsi" w:hAnsiTheme="minorHAnsi" w:cstheme="minorHAnsi"/>
        </w:rPr>
        <w:t>(d) înstrăinarea proiectului ori a bunurilor obținute prin finanțarea prevăzută în prezentul act normativ inclusiv în termenul de durabilitate a proiectului. Se are în vedere atât înstrăinarea parțială cât și totală. În raport de formă, prin înstrăinare se înțelege atât cea oneroasă cât și cea gratuită</w:t>
      </w:r>
    </w:p>
    <w:p w14:paraId="5C978DE9" w14:textId="09A7D4EA" w:rsidR="00FF3412" w:rsidRPr="00E31408" w:rsidRDefault="00FF3412" w:rsidP="00FF3412">
      <w:pPr>
        <w:pStyle w:val="Bodytext20"/>
        <w:jc w:val="both"/>
        <w:rPr>
          <w:rFonts w:asciiTheme="minorHAnsi" w:hAnsiTheme="minorHAnsi" w:cstheme="minorHAnsi"/>
          <w:lang w:val="en-US"/>
        </w:rPr>
      </w:pPr>
      <w:r w:rsidRPr="00E31408">
        <w:rPr>
          <w:rFonts w:asciiTheme="minorHAnsi" w:hAnsiTheme="minorHAnsi" w:cstheme="minorHAnsi"/>
          <w:b/>
          <w:bCs/>
        </w:rPr>
        <w:t>(</w:t>
      </w:r>
      <w:r w:rsidR="0005330E">
        <w:rPr>
          <w:rFonts w:asciiTheme="minorHAnsi" w:hAnsiTheme="minorHAnsi" w:cstheme="minorHAnsi"/>
          <w:b/>
          <w:bCs/>
        </w:rPr>
        <w:t>5</w:t>
      </w:r>
      <w:r w:rsidRPr="00E31408">
        <w:rPr>
          <w:rFonts w:asciiTheme="minorHAnsi" w:hAnsiTheme="minorHAnsi" w:cstheme="minorHAnsi"/>
          <w:b/>
          <w:bCs/>
        </w:rPr>
        <w:t>)</w:t>
      </w:r>
      <w:r w:rsidRPr="00E31408">
        <w:rPr>
          <w:rFonts w:asciiTheme="minorHAnsi" w:hAnsiTheme="minorHAnsi" w:cstheme="minorHAnsi"/>
        </w:rPr>
        <w:t xml:space="preserve"> Ajutorul de minimis se recuperează parțial în situaţiile în care se constată că beneficiarii</w:t>
      </w:r>
      <w:r w:rsidRPr="00E31408">
        <w:rPr>
          <w:rFonts w:asciiTheme="minorHAnsi" w:hAnsiTheme="minorHAnsi" w:cstheme="minorHAnsi"/>
          <w:lang w:val="en-US"/>
        </w:rPr>
        <w:t>:</w:t>
      </w:r>
    </w:p>
    <w:p w14:paraId="3D2C11B7" w14:textId="77777777" w:rsidR="00FF3412" w:rsidRPr="00E31408" w:rsidRDefault="00FF3412" w:rsidP="00FF3412">
      <w:pPr>
        <w:pStyle w:val="ListParagraph"/>
        <w:jc w:val="both"/>
        <w:rPr>
          <w:rFonts w:asciiTheme="minorHAnsi" w:hAnsiTheme="minorHAnsi" w:cstheme="minorHAnsi"/>
          <w:lang w:val="en-US"/>
        </w:rPr>
      </w:pPr>
      <w:r w:rsidRPr="00E31408">
        <w:rPr>
          <w:rFonts w:asciiTheme="minorHAnsi" w:hAnsiTheme="minorHAnsi" w:cstheme="minorHAnsi"/>
          <w:lang w:val="en-US"/>
        </w:rPr>
        <w:t xml:space="preserve">a) au </w:t>
      </w:r>
      <w:proofErr w:type="spellStart"/>
      <w:r w:rsidRPr="00E31408">
        <w:rPr>
          <w:rFonts w:asciiTheme="minorHAnsi" w:hAnsiTheme="minorHAnsi" w:cstheme="minorHAnsi"/>
          <w:lang w:val="en-US"/>
        </w:rPr>
        <w:t>efectuat</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cheltuieli</w:t>
      </w:r>
      <w:proofErr w:type="spellEnd"/>
      <w:r w:rsidRPr="00E31408">
        <w:rPr>
          <w:rFonts w:asciiTheme="minorHAnsi" w:hAnsiTheme="minorHAnsi" w:cstheme="minorHAnsi"/>
          <w:lang w:val="en-US"/>
        </w:rPr>
        <w:t xml:space="preserve"> care nu </w:t>
      </w:r>
      <w:proofErr w:type="spellStart"/>
      <w:r w:rsidRPr="00E31408">
        <w:rPr>
          <w:rFonts w:asciiTheme="minorHAnsi" w:hAnsiTheme="minorHAnsi" w:cstheme="minorHAnsi"/>
          <w:lang w:val="en-US"/>
        </w:rPr>
        <w:t>respectă</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prevederile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privind</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regulile</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eligibilitate</w:t>
      </w:r>
      <w:proofErr w:type="spellEnd"/>
      <w:r w:rsidRPr="00E31408">
        <w:rPr>
          <w:rFonts w:asciiTheme="minorHAnsi" w:hAnsiTheme="minorHAnsi" w:cstheme="minorHAnsi"/>
          <w:lang w:val="en-US"/>
        </w:rPr>
        <w:t xml:space="preserve"> a </w:t>
      </w:r>
      <w:proofErr w:type="spellStart"/>
      <w:r w:rsidRPr="00E31408">
        <w:rPr>
          <w:rFonts w:asciiTheme="minorHAnsi" w:hAnsiTheme="minorHAnsi" w:cstheme="minorHAnsi"/>
          <w:lang w:val="en-US"/>
        </w:rPr>
        <w:t>cheltuielilor</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efectuate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în</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cadrul</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operațiunilor</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finanţate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prin</w:t>
      </w:r>
      <w:proofErr w:type="spellEnd"/>
      <w:r w:rsidRPr="00E31408">
        <w:rPr>
          <w:rFonts w:asciiTheme="minorHAnsi" w:hAnsiTheme="minorHAnsi" w:cstheme="minorHAnsi"/>
          <w:lang w:val="en-US"/>
        </w:rPr>
        <w:t xml:space="preserve"> Fondul European de </w:t>
      </w:r>
      <w:proofErr w:type="spellStart"/>
      <w:r w:rsidRPr="00E31408">
        <w:rPr>
          <w:rFonts w:asciiTheme="minorHAnsi" w:hAnsiTheme="minorHAnsi" w:cstheme="minorHAnsi"/>
          <w:lang w:val="en-US"/>
        </w:rPr>
        <w:t>Dezvoltare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Regională</w:t>
      </w:r>
      <w:proofErr w:type="spellEnd"/>
      <w:r w:rsidRPr="00E31408">
        <w:rPr>
          <w:rFonts w:asciiTheme="minorHAnsi" w:hAnsiTheme="minorHAnsi" w:cstheme="minorHAnsi"/>
          <w:lang w:val="en-US"/>
        </w:rPr>
        <w:t xml:space="preserve">, Fondul Social European </w:t>
      </w:r>
      <w:proofErr w:type="spellStart"/>
      <w:r w:rsidRPr="00E31408">
        <w:rPr>
          <w:rFonts w:asciiTheme="minorHAnsi" w:hAnsiTheme="minorHAnsi" w:cstheme="minorHAnsi"/>
          <w:lang w:val="en-US"/>
        </w:rPr>
        <w:t>şi</w:t>
      </w:r>
      <w:proofErr w:type="spellEnd"/>
      <w:r w:rsidRPr="00E31408">
        <w:rPr>
          <w:rFonts w:asciiTheme="minorHAnsi" w:hAnsiTheme="minorHAnsi" w:cstheme="minorHAnsi"/>
          <w:lang w:val="en-US"/>
        </w:rPr>
        <w:t xml:space="preserve"> Fondul de </w:t>
      </w:r>
      <w:proofErr w:type="spellStart"/>
      <w:r w:rsidRPr="00E31408">
        <w:rPr>
          <w:rFonts w:asciiTheme="minorHAnsi" w:hAnsiTheme="minorHAnsi" w:cstheme="minorHAnsi"/>
          <w:lang w:val="en-US"/>
        </w:rPr>
        <w:t>Coeziune</w:t>
      </w:r>
      <w:proofErr w:type="spellEnd"/>
      <w:r w:rsidRPr="00E31408">
        <w:rPr>
          <w:rFonts w:asciiTheme="minorHAnsi" w:hAnsiTheme="minorHAnsi" w:cstheme="minorHAnsi"/>
          <w:lang w:val="en-US"/>
        </w:rPr>
        <w:t xml:space="preserve"> 2021-2027;</w:t>
      </w:r>
    </w:p>
    <w:p w14:paraId="5EB06CCD" w14:textId="77777777" w:rsidR="00FF3412" w:rsidRPr="00E31408" w:rsidRDefault="00FF3412" w:rsidP="00FF3412">
      <w:pPr>
        <w:pStyle w:val="ListParagraph"/>
        <w:jc w:val="both"/>
        <w:rPr>
          <w:rFonts w:asciiTheme="minorHAnsi" w:hAnsiTheme="minorHAnsi" w:cstheme="minorHAnsi"/>
          <w:lang w:val="en-US"/>
        </w:rPr>
      </w:pPr>
      <w:r w:rsidRPr="00E31408">
        <w:rPr>
          <w:rFonts w:asciiTheme="minorHAnsi" w:hAnsiTheme="minorHAnsi" w:cstheme="minorHAnsi"/>
          <w:lang w:val="en-US"/>
        </w:rPr>
        <w:t xml:space="preserve">b) </w:t>
      </w:r>
      <w:proofErr w:type="spellStart"/>
      <w:r w:rsidRPr="00E31408">
        <w:rPr>
          <w:rFonts w:asciiTheme="minorHAnsi" w:hAnsiTheme="minorHAnsi" w:cstheme="minorHAnsi"/>
          <w:lang w:val="en-US"/>
        </w:rPr>
        <w:t>atingerea</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parțială</w:t>
      </w:r>
      <w:proofErr w:type="spellEnd"/>
      <w:r w:rsidRPr="00E31408">
        <w:rPr>
          <w:rFonts w:asciiTheme="minorHAnsi" w:hAnsiTheme="minorHAnsi" w:cstheme="minorHAnsi"/>
          <w:lang w:val="en-US"/>
        </w:rPr>
        <w:t xml:space="preserve"> a </w:t>
      </w:r>
      <w:proofErr w:type="spellStart"/>
      <w:r w:rsidRPr="00E31408">
        <w:rPr>
          <w:rFonts w:asciiTheme="minorHAnsi" w:hAnsiTheme="minorHAnsi" w:cstheme="minorHAnsi"/>
          <w:lang w:val="en-US"/>
        </w:rPr>
        <w:t>obiectivelor</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și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indicatorilor</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realizare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și</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rezultat</w:t>
      </w:r>
      <w:proofErr w:type="spellEnd"/>
      <w:r w:rsidRPr="00E31408">
        <w:rPr>
          <w:rFonts w:asciiTheme="minorHAnsi" w:hAnsiTheme="minorHAnsi" w:cstheme="minorHAnsi"/>
          <w:lang w:val="en-US"/>
        </w:rPr>
        <w:t xml:space="preserve"> din </w:t>
      </w:r>
      <w:proofErr w:type="spellStart"/>
      <w:r w:rsidRPr="00E31408">
        <w:rPr>
          <w:rFonts w:asciiTheme="minorHAnsi" w:hAnsiTheme="minorHAnsi" w:cstheme="minorHAnsi"/>
          <w:lang w:val="en-US"/>
        </w:rPr>
        <w:t>cadrul</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proiectului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aprobat</w:t>
      </w:r>
      <w:proofErr w:type="spellEnd"/>
      <w:r w:rsidRPr="00E31408">
        <w:rPr>
          <w:rFonts w:asciiTheme="minorHAnsi" w:hAnsiTheme="minorHAnsi" w:cstheme="minorHAnsi"/>
          <w:lang w:val="en-US"/>
        </w:rPr>
        <w:t xml:space="preserve">. Se </w:t>
      </w:r>
      <w:proofErr w:type="spellStart"/>
      <w:r w:rsidRPr="00E31408">
        <w:rPr>
          <w:rFonts w:asciiTheme="minorHAnsi" w:hAnsiTheme="minorHAnsi" w:cstheme="minorHAnsi"/>
          <w:lang w:val="en-US"/>
        </w:rPr>
        <w:t>va</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aplica</w:t>
      </w:r>
      <w:proofErr w:type="spellEnd"/>
      <w:r w:rsidRPr="00E31408">
        <w:rPr>
          <w:rFonts w:asciiTheme="minorHAnsi" w:hAnsiTheme="minorHAnsi" w:cstheme="minorHAnsi"/>
          <w:lang w:val="en-US"/>
        </w:rPr>
        <w:t xml:space="preserve"> direct </w:t>
      </w:r>
      <w:proofErr w:type="spellStart"/>
      <w:r w:rsidRPr="00E31408">
        <w:rPr>
          <w:rFonts w:asciiTheme="minorHAnsi" w:hAnsiTheme="minorHAnsi" w:cstheme="minorHAnsi"/>
          <w:lang w:val="en-US"/>
        </w:rPr>
        <w:t>proporțional</w:t>
      </w:r>
      <w:proofErr w:type="spellEnd"/>
      <w:r w:rsidRPr="00E31408">
        <w:rPr>
          <w:rFonts w:asciiTheme="minorHAnsi" w:hAnsiTheme="minorHAnsi" w:cstheme="minorHAnsi"/>
          <w:lang w:val="en-US"/>
        </w:rPr>
        <w:t xml:space="preserve"> cu </w:t>
      </w:r>
      <w:proofErr w:type="spellStart"/>
      <w:r w:rsidRPr="00E31408">
        <w:rPr>
          <w:rFonts w:asciiTheme="minorHAnsi" w:hAnsiTheme="minorHAnsi" w:cstheme="minorHAnsi"/>
          <w:lang w:val="en-US"/>
        </w:rPr>
        <w:t>valoarea</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indicatorului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neîndeplinit</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în</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conformitate</w:t>
      </w:r>
      <w:proofErr w:type="spellEnd"/>
      <w:r w:rsidRPr="00E31408">
        <w:rPr>
          <w:rFonts w:asciiTheme="minorHAnsi" w:hAnsiTheme="minorHAnsi" w:cstheme="minorHAnsi"/>
          <w:lang w:val="en-US"/>
        </w:rPr>
        <w:t xml:space="preserve"> cu </w:t>
      </w:r>
      <w:proofErr w:type="spellStart"/>
      <w:r w:rsidRPr="00E31408">
        <w:rPr>
          <w:rFonts w:asciiTheme="minorHAnsi" w:hAnsiTheme="minorHAnsi" w:cstheme="minorHAnsi"/>
          <w:lang w:val="en-US"/>
        </w:rPr>
        <w:t>prevederile</w:t>
      </w:r>
      <w:proofErr w:type="spellEnd"/>
      <w:r w:rsidRPr="00E31408">
        <w:rPr>
          <w:rFonts w:asciiTheme="minorHAnsi" w:hAnsiTheme="minorHAnsi" w:cstheme="minorHAnsi"/>
          <w:lang w:val="en-US"/>
        </w:rPr>
        <w:t xml:space="preserve"> din </w:t>
      </w:r>
      <w:proofErr w:type="spellStart"/>
      <w:r w:rsidRPr="00E31408">
        <w:rPr>
          <w:rFonts w:asciiTheme="minorHAnsi" w:hAnsiTheme="minorHAnsi" w:cstheme="minorHAnsi"/>
          <w:lang w:val="en-US"/>
        </w:rPr>
        <w:t>ghidul</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solicitantului</w:t>
      </w:r>
      <w:proofErr w:type="spellEnd"/>
      <w:r w:rsidRPr="00E31408">
        <w:rPr>
          <w:rFonts w:asciiTheme="minorHAnsi" w:hAnsiTheme="minorHAnsi" w:cstheme="minorHAnsi"/>
          <w:lang w:val="en-US"/>
        </w:rPr>
        <w:t>.</w:t>
      </w:r>
    </w:p>
    <w:p w14:paraId="314ACDB7" w14:textId="77777777" w:rsidR="00FF3412" w:rsidRDefault="00FF3412" w:rsidP="00FF3412">
      <w:pPr>
        <w:pStyle w:val="ListParagraph"/>
        <w:jc w:val="both"/>
        <w:rPr>
          <w:rFonts w:asciiTheme="minorHAnsi" w:hAnsiTheme="minorHAnsi" w:cstheme="minorHAnsi"/>
          <w:lang w:val="en-US"/>
        </w:rPr>
      </w:pPr>
      <w:r w:rsidRPr="00E31408">
        <w:rPr>
          <w:rFonts w:asciiTheme="minorHAnsi" w:hAnsiTheme="minorHAnsi" w:cstheme="minorHAnsi"/>
          <w:lang w:val="en-US"/>
        </w:rPr>
        <w:t xml:space="preserve">c) </w:t>
      </w:r>
      <w:proofErr w:type="spellStart"/>
      <w:r w:rsidRPr="00E31408">
        <w:rPr>
          <w:rFonts w:asciiTheme="minorHAnsi" w:hAnsiTheme="minorHAnsi" w:cstheme="minorHAnsi"/>
          <w:lang w:val="en-US"/>
        </w:rPr>
        <w:t>orice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alte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situații</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prevăzute</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în</w:t>
      </w:r>
      <w:proofErr w:type="spellEnd"/>
      <w:r w:rsidRPr="00E31408">
        <w:rPr>
          <w:rFonts w:asciiTheme="minorHAnsi" w:hAnsiTheme="minorHAnsi" w:cstheme="minorHAnsi"/>
          <w:lang w:val="en-US"/>
        </w:rPr>
        <w:t xml:space="preserve"> </w:t>
      </w:r>
      <w:proofErr w:type="spellStart"/>
      <w:r w:rsidRPr="00E31408">
        <w:rPr>
          <w:rFonts w:asciiTheme="minorHAnsi" w:hAnsiTheme="minorHAnsi" w:cstheme="minorHAnsi"/>
          <w:lang w:val="en-US"/>
        </w:rPr>
        <w:t>contractele</w:t>
      </w:r>
      <w:proofErr w:type="spellEnd"/>
      <w:r w:rsidRPr="00E31408">
        <w:rPr>
          <w:rFonts w:asciiTheme="minorHAnsi" w:hAnsiTheme="minorHAnsi" w:cstheme="minorHAnsi"/>
          <w:lang w:val="en-US"/>
        </w:rPr>
        <w:t xml:space="preserve"> de </w:t>
      </w:r>
      <w:proofErr w:type="spellStart"/>
      <w:r w:rsidRPr="00E31408">
        <w:rPr>
          <w:rFonts w:asciiTheme="minorHAnsi" w:hAnsiTheme="minorHAnsi" w:cstheme="minorHAnsi"/>
          <w:lang w:val="en-US"/>
        </w:rPr>
        <w:t>finanțare</w:t>
      </w:r>
      <w:proofErr w:type="spellEnd"/>
      <w:r w:rsidRPr="00E31408">
        <w:rPr>
          <w:rFonts w:asciiTheme="minorHAnsi" w:hAnsiTheme="minorHAnsi" w:cstheme="minorHAnsi"/>
          <w:lang w:val="en-US"/>
        </w:rPr>
        <w:t>.</w:t>
      </w:r>
    </w:p>
    <w:p w14:paraId="2B5F3008" w14:textId="17954BE0" w:rsidR="00CF2C5D" w:rsidRPr="006A6F70" w:rsidRDefault="00CF2C5D" w:rsidP="00CF2C5D">
      <w:pPr>
        <w:pStyle w:val="Bodytext20"/>
        <w:jc w:val="both"/>
        <w:rPr>
          <w:rFonts w:asciiTheme="minorHAnsi" w:hAnsiTheme="minorHAnsi" w:cstheme="minorHAnsi"/>
        </w:rPr>
      </w:pPr>
      <w:r w:rsidRPr="006A6F70">
        <w:rPr>
          <w:rFonts w:asciiTheme="minorHAnsi" w:hAnsiTheme="minorHAnsi" w:cstheme="minorHAnsi"/>
          <w:b/>
          <w:bCs/>
        </w:rPr>
        <w:t>(</w:t>
      </w:r>
      <w:r w:rsidR="0005330E">
        <w:rPr>
          <w:rFonts w:asciiTheme="minorHAnsi" w:hAnsiTheme="minorHAnsi" w:cstheme="minorHAnsi"/>
          <w:b/>
          <w:bCs/>
        </w:rPr>
        <w:t>6</w:t>
      </w:r>
      <w:r w:rsidRPr="006A6F70">
        <w:rPr>
          <w:rFonts w:asciiTheme="minorHAnsi" w:hAnsiTheme="minorHAnsi" w:cstheme="minorHAnsi"/>
          <w:b/>
          <w:bCs/>
        </w:rPr>
        <w:t>)</w:t>
      </w:r>
      <w:r w:rsidRPr="006A6F70">
        <w:rPr>
          <w:rFonts w:asciiTheme="minorHAnsi" w:hAnsiTheme="minorHAnsi" w:cstheme="minorHAnsi"/>
        </w:rPr>
        <w:t xml:space="preserve">  Furnizorul își rezervă dreptul de a stopa acordarea / plata ajutorului de minimis sau de a solicita recuperarea ajutorului de minimis deja plătit, în cazul în care documentele şi informaţiile furnizate de către beneficiar în documentele depuse se dovedesc a fi incorecte sau false.</w:t>
      </w:r>
    </w:p>
    <w:p w14:paraId="7DC262BE" w14:textId="0A7D15F1" w:rsidR="00CF2C5D" w:rsidRPr="006A6F70" w:rsidRDefault="00CF2C5D" w:rsidP="00CF2C5D">
      <w:pPr>
        <w:pStyle w:val="Bodytext20"/>
        <w:shd w:val="clear" w:color="auto" w:fill="auto"/>
        <w:jc w:val="both"/>
        <w:rPr>
          <w:rFonts w:asciiTheme="minorHAnsi" w:hAnsiTheme="minorHAnsi" w:cstheme="minorHAnsi"/>
        </w:rPr>
      </w:pPr>
      <w:r w:rsidRPr="006A6F70">
        <w:rPr>
          <w:rFonts w:asciiTheme="minorHAnsi" w:hAnsiTheme="minorHAnsi" w:cstheme="minorHAnsi"/>
          <w:b/>
          <w:bCs/>
        </w:rPr>
        <w:t>(</w:t>
      </w:r>
      <w:r w:rsidR="0005330E">
        <w:rPr>
          <w:rFonts w:asciiTheme="minorHAnsi" w:hAnsiTheme="minorHAnsi" w:cstheme="minorHAnsi"/>
          <w:b/>
          <w:bCs/>
        </w:rPr>
        <w:t>7</w:t>
      </w:r>
      <w:r w:rsidRPr="006A6F70">
        <w:rPr>
          <w:rFonts w:asciiTheme="minorHAnsi" w:hAnsiTheme="minorHAnsi" w:cstheme="minorHAnsi"/>
          <w:b/>
          <w:bCs/>
        </w:rPr>
        <w:t>)</w:t>
      </w:r>
      <w:r w:rsidRPr="006A6F70">
        <w:rPr>
          <w:rFonts w:asciiTheme="minorHAnsi" w:hAnsiTheme="minorHAnsi" w:cstheme="minorHAnsi"/>
        </w:rPr>
        <w:t xml:space="preserve"> Implementarea schemei de ajutor de </w:t>
      </w:r>
      <w:r w:rsidR="003A2DF4">
        <w:rPr>
          <w:rFonts w:asciiTheme="minorHAnsi" w:hAnsiTheme="minorHAnsi" w:cstheme="minorHAnsi"/>
        </w:rPr>
        <w:t>minimis</w:t>
      </w:r>
      <w:r w:rsidR="003A2DF4" w:rsidRPr="006A6F70">
        <w:rPr>
          <w:rFonts w:asciiTheme="minorHAnsi" w:hAnsiTheme="minorHAnsi" w:cstheme="minorHAnsi"/>
        </w:rPr>
        <w:t xml:space="preserve"> </w:t>
      </w:r>
      <w:r w:rsidRPr="006A6F70">
        <w:rPr>
          <w:rFonts w:asciiTheme="minorHAnsi" w:hAnsiTheme="minorHAnsi" w:cstheme="minorHAnsi"/>
        </w:rPr>
        <w:t>se face cu respectarea Recomandării (UE) 2020/1.039 a Comisiei din 14 iulie 2020 privind condiționarea acordării unui sprijin financiar din partea statului pentru întreprinderile din Uniune de absența legăturilor cu jurisdicțiile necooperante</w:t>
      </w:r>
      <w:r w:rsidR="003A2DF4">
        <w:rPr>
          <w:rFonts w:asciiTheme="minorHAnsi" w:hAnsiTheme="minorHAnsi" w:cstheme="minorHAnsi"/>
        </w:rPr>
        <w:t>.</w:t>
      </w:r>
    </w:p>
    <w:p w14:paraId="255309F0" w14:textId="77777777" w:rsidR="00AD008F" w:rsidRPr="006A6F70" w:rsidRDefault="00AD008F" w:rsidP="003C49D3">
      <w:pPr>
        <w:pStyle w:val="Bodytext20"/>
        <w:shd w:val="clear" w:color="auto" w:fill="auto"/>
        <w:jc w:val="both"/>
        <w:rPr>
          <w:rFonts w:asciiTheme="minorHAnsi" w:hAnsiTheme="minorHAnsi" w:cstheme="minorHAnsi"/>
        </w:rPr>
      </w:pPr>
    </w:p>
    <w:p w14:paraId="7DB0F9DA" w14:textId="21EC1922" w:rsidR="00824DC0" w:rsidRPr="006A6F70" w:rsidRDefault="0094670D" w:rsidP="00035ED8">
      <w:pPr>
        <w:pStyle w:val="Heading11"/>
        <w:keepNext/>
        <w:keepLines/>
        <w:shd w:val="clear" w:color="auto" w:fill="auto"/>
        <w:spacing w:before="120" w:after="240" w:line="302" w:lineRule="exact"/>
        <w:ind w:left="62"/>
        <w:rPr>
          <w:rFonts w:asciiTheme="minorHAnsi" w:hAnsiTheme="minorHAnsi" w:cstheme="minorHAnsi"/>
        </w:rPr>
      </w:pPr>
      <w:bookmarkStart w:id="31" w:name="bookmark15"/>
      <w:bookmarkStart w:id="32" w:name="_Toc151476217"/>
      <w:r w:rsidRPr="006A6F70">
        <w:rPr>
          <w:rFonts w:asciiTheme="minorHAnsi" w:hAnsiTheme="minorHAnsi" w:cstheme="minorHAnsi"/>
        </w:rPr>
        <w:t>CAPITOLUL XI</w:t>
      </w:r>
      <w:r w:rsidR="00EA3107" w:rsidRPr="006A6F70">
        <w:rPr>
          <w:rFonts w:asciiTheme="minorHAnsi" w:hAnsiTheme="minorHAnsi" w:cstheme="minorHAnsi"/>
        </w:rPr>
        <w:t>I</w:t>
      </w:r>
      <w:r w:rsidR="006074F0">
        <w:rPr>
          <w:rFonts w:asciiTheme="minorHAnsi" w:hAnsiTheme="minorHAnsi" w:cstheme="minorHAnsi"/>
        </w:rPr>
        <w:t>I</w:t>
      </w:r>
      <w:r w:rsidRPr="006A6F70">
        <w:rPr>
          <w:rFonts w:asciiTheme="minorHAnsi" w:hAnsiTheme="minorHAnsi" w:cstheme="minorHAnsi"/>
        </w:rPr>
        <w:br/>
        <w:t>Dispoziţii finale</w:t>
      </w:r>
      <w:bookmarkEnd w:id="31"/>
      <w:bookmarkEnd w:id="32"/>
    </w:p>
    <w:p w14:paraId="096E0CD8" w14:textId="303BBF91"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6C3155">
        <w:rPr>
          <w:rStyle w:val="Bodytext2Bold"/>
          <w:rFonts w:asciiTheme="minorHAnsi" w:hAnsiTheme="minorHAnsi" w:cstheme="minorHAnsi"/>
        </w:rPr>
        <w:t>50</w:t>
      </w:r>
      <w:r w:rsidRPr="006A6F70">
        <w:rPr>
          <w:rStyle w:val="Bodytext2Bold"/>
          <w:rFonts w:asciiTheme="minorHAnsi" w:hAnsiTheme="minorHAnsi" w:cstheme="minorHAnsi"/>
        </w:rPr>
        <w:t xml:space="preserve">. </w:t>
      </w:r>
      <w:r w:rsidRPr="006A6F70">
        <w:rPr>
          <w:rFonts w:asciiTheme="minorHAnsi" w:hAnsiTheme="minorHAnsi" w:cstheme="minorHAnsi"/>
        </w:rPr>
        <w:t xml:space="preserve">- Textul prezentei scheme, precum şi Ghidul solicitantului vor fi publicate integral pe site-ul, la adresa </w:t>
      </w:r>
      <w:r w:rsidR="00656A93">
        <w:fldChar w:fldCharType="begin"/>
      </w:r>
      <w:r w:rsidR="00656A93">
        <w:instrText>HYPERLINK "http://www.adroltenia.ro"</w:instrText>
      </w:r>
      <w:r w:rsidR="00656A93">
        <w:fldChar w:fldCharType="separate"/>
      </w:r>
      <w:r w:rsidR="00774BD5" w:rsidRPr="006A6F70">
        <w:rPr>
          <w:rStyle w:val="Hyperlink"/>
          <w:rFonts w:asciiTheme="minorHAnsi" w:hAnsiTheme="minorHAnsi" w:cstheme="minorHAnsi"/>
        </w:rPr>
        <w:t>www.adroltenia.ro</w:t>
      </w:r>
      <w:r w:rsidR="00656A93">
        <w:rPr>
          <w:rStyle w:val="Hyperlink"/>
          <w:rFonts w:asciiTheme="minorHAnsi" w:hAnsiTheme="minorHAnsi" w:cstheme="minorHAnsi"/>
        </w:rPr>
        <w:fldChar w:fldCharType="end"/>
      </w:r>
      <w:r w:rsidR="00774BD5" w:rsidRPr="006A6F70">
        <w:rPr>
          <w:rFonts w:asciiTheme="minorHAnsi" w:hAnsiTheme="minorHAnsi" w:cstheme="minorHAnsi"/>
        </w:rPr>
        <w:t xml:space="preserve"> </w:t>
      </w:r>
      <w:r w:rsidR="0030357B" w:rsidRPr="006A6F70">
        <w:rPr>
          <w:rFonts w:asciiTheme="minorHAnsi" w:hAnsiTheme="minorHAnsi" w:cstheme="minorHAnsi"/>
        </w:rPr>
        <w:t>.</w:t>
      </w:r>
      <w:r w:rsidR="00742EF3" w:rsidRPr="006A6F70" w:rsidDel="00742EF3">
        <w:rPr>
          <w:rFonts w:asciiTheme="minorHAnsi" w:hAnsiTheme="minorHAnsi" w:cstheme="minorHAnsi"/>
        </w:rPr>
        <w:t xml:space="preserve"> </w:t>
      </w:r>
      <w:r w:rsidR="00742EF3" w:rsidRPr="006A6F70">
        <w:rPr>
          <w:rFonts w:asciiTheme="minorHAnsi" w:hAnsiTheme="minorHAnsi" w:cstheme="minorHAnsi"/>
        </w:rPr>
        <w:t xml:space="preserve"> </w:t>
      </w:r>
      <w:hyperlink w:history="1"/>
    </w:p>
    <w:p w14:paraId="5DEF7CA1" w14:textId="1D55A204" w:rsidR="00824DC0" w:rsidRPr="006A6F70" w:rsidRDefault="0094670D" w:rsidP="003C49D3">
      <w:pPr>
        <w:pStyle w:val="Bodytext20"/>
        <w:shd w:val="clear" w:color="auto" w:fill="auto"/>
        <w:jc w:val="both"/>
        <w:rPr>
          <w:rFonts w:asciiTheme="minorHAnsi" w:hAnsiTheme="minorHAnsi" w:cstheme="minorHAnsi"/>
        </w:rPr>
      </w:pPr>
      <w:r w:rsidRPr="006A6F70">
        <w:rPr>
          <w:rStyle w:val="Bodytext2Bold"/>
          <w:rFonts w:asciiTheme="minorHAnsi" w:hAnsiTheme="minorHAnsi" w:cstheme="minorHAnsi"/>
        </w:rPr>
        <w:t xml:space="preserve">Art. </w:t>
      </w:r>
      <w:r w:rsidR="006C3155">
        <w:rPr>
          <w:rStyle w:val="Bodytext2Bold"/>
          <w:rFonts w:asciiTheme="minorHAnsi" w:hAnsiTheme="minorHAnsi" w:cstheme="minorHAnsi"/>
        </w:rPr>
        <w:t>51</w:t>
      </w:r>
      <w:r w:rsidRPr="006A6F70">
        <w:rPr>
          <w:rStyle w:val="Bodytext2Bold"/>
          <w:rFonts w:asciiTheme="minorHAnsi" w:hAnsiTheme="minorHAnsi" w:cstheme="minorHAnsi"/>
          <w:color w:val="auto"/>
        </w:rPr>
        <w:t xml:space="preserve">. </w:t>
      </w:r>
      <w:r w:rsidRPr="006A6F70">
        <w:rPr>
          <w:rStyle w:val="Bodytext24"/>
          <w:rFonts w:asciiTheme="minorHAnsi" w:hAnsiTheme="minorHAnsi" w:cstheme="minorHAnsi"/>
          <w:color w:val="auto"/>
        </w:rPr>
        <w:t xml:space="preserve"> </w:t>
      </w:r>
      <w:r w:rsidRPr="006A6F70">
        <w:rPr>
          <w:rFonts w:asciiTheme="minorHAnsi" w:hAnsiTheme="minorHAnsi" w:cstheme="minorHAnsi"/>
        </w:rPr>
        <w:t xml:space="preserve">Lista domeniilor de activitate </w:t>
      </w:r>
      <w:r w:rsidR="00D9412F">
        <w:rPr>
          <w:rFonts w:asciiTheme="minorHAnsi" w:hAnsiTheme="minorHAnsi" w:cstheme="minorHAnsi"/>
        </w:rPr>
        <w:t>excluse</w:t>
      </w:r>
      <w:r w:rsidR="006C3155">
        <w:rPr>
          <w:rFonts w:asciiTheme="minorHAnsi" w:hAnsiTheme="minorHAnsi" w:cstheme="minorHAnsi"/>
        </w:rPr>
        <w:t xml:space="preserve"> de la finanțare prin</w:t>
      </w:r>
      <w:r w:rsidRPr="006A6F70">
        <w:rPr>
          <w:rFonts w:asciiTheme="minorHAnsi" w:hAnsiTheme="minorHAnsi" w:cstheme="minorHAnsi"/>
        </w:rPr>
        <w:t xml:space="preserve"> ajuto</w:t>
      </w:r>
      <w:r w:rsidR="00D9412F">
        <w:rPr>
          <w:rFonts w:asciiTheme="minorHAnsi" w:hAnsiTheme="minorHAnsi" w:cstheme="minorHAnsi"/>
        </w:rPr>
        <w:t>r</w:t>
      </w:r>
      <w:r w:rsidRPr="006A6F70">
        <w:rPr>
          <w:rFonts w:asciiTheme="minorHAnsi" w:hAnsiTheme="minorHAnsi" w:cstheme="minorHAnsi"/>
        </w:rPr>
        <w:t xml:space="preserve"> </w:t>
      </w:r>
      <w:r w:rsidRPr="006A6F70">
        <w:rPr>
          <w:rStyle w:val="Bodytext2Bold"/>
          <w:rFonts w:asciiTheme="minorHAnsi" w:hAnsiTheme="minorHAnsi" w:cstheme="minorHAnsi"/>
        </w:rPr>
        <w:t xml:space="preserve">de minimis </w:t>
      </w:r>
      <w:r w:rsidRPr="006A6F70">
        <w:rPr>
          <w:rFonts w:asciiTheme="minorHAnsi" w:hAnsiTheme="minorHAnsi" w:cstheme="minorHAnsi"/>
        </w:rPr>
        <w:t xml:space="preserve">este </w:t>
      </w:r>
      <w:r w:rsidR="006C3155">
        <w:rPr>
          <w:rFonts w:asciiTheme="minorHAnsi" w:hAnsiTheme="minorHAnsi" w:cstheme="minorHAnsi"/>
        </w:rPr>
        <w:t>detaliată</w:t>
      </w:r>
      <w:r w:rsidRPr="006A6F70">
        <w:rPr>
          <w:rFonts w:asciiTheme="minorHAnsi" w:hAnsiTheme="minorHAnsi" w:cstheme="minorHAnsi"/>
        </w:rPr>
        <w:t xml:space="preserve"> în </w:t>
      </w:r>
      <w:r w:rsidRPr="006A6F70">
        <w:rPr>
          <w:rStyle w:val="Bodytext21"/>
          <w:rFonts w:asciiTheme="minorHAnsi" w:hAnsiTheme="minorHAnsi" w:cstheme="minorHAnsi"/>
        </w:rPr>
        <w:t xml:space="preserve">anexa </w:t>
      </w:r>
      <w:r w:rsidRPr="006A6F70">
        <w:rPr>
          <w:rFonts w:asciiTheme="minorHAnsi" w:hAnsiTheme="minorHAnsi" w:cstheme="minorHAnsi"/>
        </w:rPr>
        <w:t xml:space="preserve">care face parte integrantă din prezentul </w:t>
      </w:r>
      <w:r w:rsidR="00FC5797" w:rsidRPr="006A6F70">
        <w:rPr>
          <w:rFonts w:asciiTheme="minorHAnsi" w:hAnsiTheme="minorHAnsi" w:cstheme="minorHAnsi"/>
        </w:rPr>
        <w:t>act</w:t>
      </w:r>
      <w:r w:rsidRPr="006A6F70">
        <w:rPr>
          <w:rFonts w:asciiTheme="minorHAnsi" w:hAnsiTheme="minorHAnsi" w:cstheme="minorHAnsi"/>
        </w:rPr>
        <w:t>.</w:t>
      </w:r>
    </w:p>
    <w:p w14:paraId="07314F39" w14:textId="77777777" w:rsidR="00AA5C40" w:rsidRDefault="00AA5C40" w:rsidP="00757AC7">
      <w:pPr>
        <w:pStyle w:val="Bodytext30"/>
        <w:shd w:val="clear" w:color="auto" w:fill="auto"/>
        <w:spacing w:line="266" w:lineRule="exact"/>
        <w:rPr>
          <w:rFonts w:asciiTheme="minorHAnsi" w:hAnsiTheme="minorHAnsi" w:cstheme="minorHAnsi"/>
        </w:rPr>
      </w:pPr>
    </w:p>
    <w:p w14:paraId="0B59D3F6" w14:textId="77777777" w:rsidR="007A14C1" w:rsidRDefault="007A14C1" w:rsidP="00757AC7">
      <w:pPr>
        <w:pStyle w:val="Bodytext30"/>
        <w:shd w:val="clear" w:color="auto" w:fill="auto"/>
        <w:spacing w:line="266" w:lineRule="exact"/>
        <w:rPr>
          <w:rFonts w:asciiTheme="minorHAnsi" w:hAnsiTheme="minorHAnsi" w:cstheme="minorHAnsi"/>
        </w:rPr>
      </w:pPr>
    </w:p>
    <w:p w14:paraId="7D6C3BB1" w14:textId="77777777" w:rsidR="007A14C1" w:rsidRDefault="007A14C1" w:rsidP="00757AC7">
      <w:pPr>
        <w:pStyle w:val="Bodytext30"/>
        <w:shd w:val="clear" w:color="auto" w:fill="auto"/>
        <w:spacing w:line="266" w:lineRule="exact"/>
        <w:rPr>
          <w:rFonts w:asciiTheme="minorHAnsi" w:hAnsiTheme="minorHAnsi" w:cstheme="minorHAnsi"/>
        </w:rPr>
      </w:pPr>
    </w:p>
    <w:p w14:paraId="18F938C6" w14:textId="77777777" w:rsidR="007A14C1" w:rsidRDefault="007A14C1" w:rsidP="00757AC7">
      <w:pPr>
        <w:pStyle w:val="Bodytext30"/>
        <w:shd w:val="clear" w:color="auto" w:fill="auto"/>
        <w:spacing w:line="266" w:lineRule="exact"/>
        <w:rPr>
          <w:rFonts w:asciiTheme="minorHAnsi" w:hAnsiTheme="minorHAnsi" w:cstheme="minorHAnsi"/>
        </w:rPr>
      </w:pPr>
    </w:p>
    <w:p w14:paraId="5247AAC2" w14:textId="77777777" w:rsidR="007A14C1" w:rsidRDefault="007A14C1" w:rsidP="00757AC7">
      <w:pPr>
        <w:pStyle w:val="Bodytext30"/>
        <w:shd w:val="clear" w:color="auto" w:fill="auto"/>
        <w:spacing w:line="266" w:lineRule="exact"/>
        <w:rPr>
          <w:rFonts w:asciiTheme="minorHAnsi" w:hAnsiTheme="minorHAnsi" w:cstheme="minorHAnsi"/>
        </w:rPr>
      </w:pPr>
    </w:p>
    <w:p w14:paraId="3AAF18FE" w14:textId="77777777" w:rsidR="007A14C1" w:rsidRDefault="007A14C1" w:rsidP="00757AC7">
      <w:pPr>
        <w:pStyle w:val="Bodytext30"/>
        <w:shd w:val="clear" w:color="auto" w:fill="auto"/>
        <w:spacing w:line="266" w:lineRule="exact"/>
        <w:rPr>
          <w:rFonts w:asciiTheme="minorHAnsi" w:hAnsiTheme="minorHAnsi" w:cstheme="minorHAnsi"/>
        </w:rPr>
      </w:pPr>
    </w:p>
    <w:p w14:paraId="1CBF97EE" w14:textId="77777777" w:rsidR="007A14C1" w:rsidRDefault="007A14C1" w:rsidP="00757AC7">
      <w:pPr>
        <w:pStyle w:val="Bodytext30"/>
        <w:shd w:val="clear" w:color="auto" w:fill="auto"/>
        <w:spacing w:line="266" w:lineRule="exact"/>
        <w:rPr>
          <w:rFonts w:asciiTheme="minorHAnsi" w:hAnsiTheme="minorHAnsi" w:cstheme="minorHAnsi"/>
        </w:rPr>
      </w:pPr>
    </w:p>
    <w:p w14:paraId="79CD1705" w14:textId="77777777" w:rsidR="007A14C1" w:rsidRDefault="007A14C1" w:rsidP="00757AC7">
      <w:pPr>
        <w:pStyle w:val="Bodytext30"/>
        <w:shd w:val="clear" w:color="auto" w:fill="auto"/>
        <w:spacing w:line="266" w:lineRule="exact"/>
        <w:rPr>
          <w:rFonts w:asciiTheme="minorHAnsi" w:hAnsiTheme="minorHAnsi" w:cstheme="minorHAnsi"/>
        </w:rPr>
      </w:pPr>
    </w:p>
    <w:p w14:paraId="0B894F98" w14:textId="77777777" w:rsidR="007A14C1" w:rsidRDefault="007A14C1" w:rsidP="00757AC7">
      <w:pPr>
        <w:pStyle w:val="Bodytext30"/>
        <w:shd w:val="clear" w:color="auto" w:fill="auto"/>
        <w:spacing w:line="266" w:lineRule="exact"/>
        <w:rPr>
          <w:rFonts w:asciiTheme="minorHAnsi" w:hAnsiTheme="minorHAnsi" w:cstheme="minorHAnsi"/>
        </w:rPr>
      </w:pPr>
    </w:p>
    <w:p w14:paraId="3E8E987F" w14:textId="77777777" w:rsidR="007A14C1" w:rsidRDefault="007A14C1" w:rsidP="00757AC7">
      <w:pPr>
        <w:pStyle w:val="Bodytext30"/>
        <w:shd w:val="clear" w:color="auto" w:fill="auto"/>
        <w:spacing w:line="266" w:lineRule="exact"/>
        <w:rPr>
          <w:rFonts w:asciiTheme="minorHAnsi" w:hAnsiTheme="minorHAnsi" w:cstheme="minorHAnsi"/>
        </w:rPr>
      </w:pPr>
    </w:p>
    <w:p w14:paraId="6377D040" w14:textId="77777777" w:rsidR="007A14C1" w:rsidRDefault="007A14C1" w:rsidP="00757AC7">
      <w:pPr>
        <w:pStyle w:val="Bodytext30"/>
        <w:shd w:val="clear" w:color="auto" w:fill="auto"/>
        <w:spacing w:line="266" w:lineRule="exact"/>
        <w:rPr>
          <w:rFonts w:asciiTheme="minorHAnsi" w:hAnsiTheme="minorHAnsi" w:cstheme="minorHAnsi"/>
        </w:rPr>
      </w:pPr>
    </w:p>
    <w:p w14:paraId="2FEB68BE" w14:textId="77777777" w:rsidR="007A14C1" w:rsidRDefault="007A14C1" w:rsidP="00757AC7">
      <w:pPr>
        <w:pStyle w:val="Bodytext30"/>
        <w:shd w:val="clear" w:color="auto" w:fill="auto"/>
        <w:spacing w:line="266" w:lineRule="exact"/>
        <w:rPr>
          <w:rFonts w:asciiTheme="minorHAnsi" w:hAnsiTheme="minorHAnsi" w:cstheme="minorHAnsi"/>
        </w:rPr>
      </w:pPr>
    </w:p>
    <w:p w14:paraId="17B60FA7" w14:textId="77777777" w:rsidR="007A14C1" w:rsidRDefault="007A14C1" w:rsidP="00757AC7">
      <w:pPr>
        <w:pStyle w:val="Bodytext30"/>
        <w:shd w:val="clear" w:color="auto" w:fill="auto"/>
        <w:spacing w:line="266" w:lineRule="exact"/>
        <w:rPr>
          <w:rFonts w:asciiTheme="minorHAnsi" w:hAnsiTheme="minorHAnsi" w:cstheme="minorHAnsi"/>
        </w:rPr>
      </w:pPr>
    </w:p>
    <w:p w14:paraId="2318732D" w14:textId="77777777" w:rsidR="007A14C1" w:rsidRDefault="007A14C1" w:rsidP="00757AC7">
      <w:pPr>
        <w:pStyle w:val="Bodytext30"/>
        <w:shd w:val="clear" w:color="auto" w:fill="auto"/>
        <w:spacing w:line="266" w:lineRule="exact"/>
        <w:rPr>
          <w:rFonts w:asciiTheme="minorHAnsi" w:hAnsiTheme="minorHAnsi" w:cstheme="minorHAnsi"/>
        </w:rPr>
      </w:pPr>
    </w:p>
    <w:p w14:paraId="01F9137E" w14:textId="77777777" w:rsidR="007A14C1" w:rsidRDefault="007A14C1" w:rsidP="00757AC7">
      <w:pPr>
        <w:pStyle w:val="Bodytext30"/>
        <w:shd w:val="clear" w:color="auto" w:fill="auto"/>
        <w:spacing w:line="266" w:lineRule="exact"/>
        <w:rPr>
          <w:rFonts w:asciiTheme="minorHAnsi" w:hAnsiTheme="minorHAnsi" w:cstheme="minorHAnsi"/>
        </w:rPr>
      </w:pPr>
    </w:p>
    <w:p w14:paraId="4CF8ECCD" w14:textId="77777777" w:rsidR="007A14C1" w:rsidRDefault="007A14C1" w:rsidP="00757AC7">
      <w:pPr>
        <w:pStyle w:val="Bodytext30"/>
        <w:shd w:val="clear" w:color="auto" w:fill="auto"/>
        <w:spacing w:line="266" w:lineRule="exact"/>
        <w:rPr>
          <w:rFonts w:asciiTheme="minorHAnsi" w:hAnsiTheme="minorHAnsi" w:cstheme="minorHAnsi"/>
        </w:rPr>
      </w:pPr>
    </w:p>
    <w:p w14:paraId="0FC4B00F" w14:textId="77777777" w:rsidR="007A14C1" w:rsidRDefault="007A14C1" w:rsidP="00757AC7">
      <w:pPr>
        <w:pStyle w:val="Bodytext30"/>
        <w:shd w:val="clear" w:color="auto" w:fill="auto"/>
        <w:spacing w:line="266" w:lineRule="exact"/>
        <w:rPr>
          <w:rFonts w:asciiTheme="minorHAnsi" w:hAnsiTheme="minorHAnsi" w:cstheme="minorHAnsi"/>
        </w:rPr>
      </w:pPr>
    </w:p>
    <w:p w14:paraId="77A022C5" w14:textId="77777777" w:rsidR="007A14C1" w:rsidRDefault="007A14C1" w:rsidP="00757AC7">
      <w:pPr>
        <w:pStyle w:val="Bodytext30"/>
        <w:shd w:val="clear" w:color="auto" w:fill="auto"/>
        <w:spacing w:line="266" w:lineRule="exact"/>
        <w:rPr>
          <w:rFonts w:asciiTheme="minorHAnsi" w:hAnsiTheme="minorHAnsi" w:cstheme="minorHAnsi"/>
        </w:rPr>
      </w:pPr>
    </w:p>
    <w:p w14:paraId="551F8F80" w14:textId="08BA1E8A" w:rsidR="004A6080" w:rsidRDefault="00D9412F" w:rsidP="00757AC7">
      <w:pPr>
        <w:keepNext/>
        <w:keepLines/>
        <w:widowControl/>
        <w:spacing w:before="240" w:line="256" w:lineRule="auto"/>
        <w:outlineLvl w:val="0"/>
        <w:rPr>
          <w:rFonts w:ascii="Calibri" w:eastAsia="Times New Roman" w:hAnsi="Calibri" w:cs="Calibri"/>
          <w:b/>
          <w:color w:val="0070C0"/>
          <w:sz w:val="28"/>
          <w:szCs w:val="28"/>
          <w:lang w:eastAsia="en-US" w:bidi="ar-SA"/>
        </w:rPr>
      </w:pPr>
      <w:bookmarkStart w:id="33" w:name="_Toc151476218"/>
      <w:r>
        <w:rPr>
          <w:rFonts w:ascii="Calibri" w:eastAsia="Times New Roman" w:hAnsi="Calibri" w:cs="Calibri"/>
          <w:b/>
          <w:color w:val="0070C0"/>
          <w:sz w:val="28"/>
          <w:szCs w:val="28"/>
          <w:lang w:eastAsia="en-US" w:bidi="ar-SA"/>
        </w:rPr>
        <w:t xml:space="preserve">Anexă </w:t>
      </w:r>
      <w:r w:rsidR="004A6080" w:rsidRPr="004A6080">
        <w:rPr>
          <w:rFonts w:ascii="Calibri" w:eastAsia="Times New Roman" w:hAnsi="Calibri" w:cs="Calibri"/>
          <w:b/>
          <w:color w:val="0070C0"/>
          <w:sz w:val="28"/>
          <w:szCs w:val="28"/>
          <w:lang w:eastAsia="en-US" w:bidi="ar-SA"/>
        </w:rPr>
        <w:t>Listă coduri CAEN excluse de la finanțare</w:t>
      </w:r>
      <w:bookmarkEnd w:id="33"/>
    </w:p>
    <w:p w14:paraId="38A6270E" w14:textId="77777777" w:rsidR="00D1303B" w:rsidRPr="004A6080" w:rsidRDefault="00D1303B" w:rsidP="004A6080">
      <w:pPr>
        <w:keepNext/>
        <w:keepLines/>
        <w:widowControl/>
        <w:spacing w:before="240" w:line="256" w:lineRule="auto"/>
        <w:jc w:val="center"/>
        <w:outlineLvl w:val="0"/>
        <w:rPr>
          <w:rFonts w:ascii="Calibri" w:eastAsia="Times New Roman" w:hAnsi="Calibri" w:cs="Calibri"/>
          <w:b/>
          <w:color w:val="0070C0"/>
          <w:sz w:val="28"/>
          <w:szCs w:val="28"/>
          <w:lang w:eastAsia="en-US" w:bidi="ar-SA"/>
        </w:rPr>
      </w:pPr>
    </w:p>
    <w:p w14:paraId="55ADF611" w14:textId="7543F61A" w:rsidR="00D1303B" w:rsidRDefault="001F34CB" w:rsidP="004A6080">
      <w:pPr>
        <w:widowControl/>
        <w:spacing w:after="160" w:line="256" w:lineRule="auto"/>
        <w:rPr>
          <w:rFonts w:ascii="Calibri" w:eastAsia="Calibri" w:hAnsi="Calibri" w:cs="Times New Roman"/>
          <w:color w:val="auto"/>
          <w:sz w:val="22"/>
          <w:szCs w:val="22"/>
          <w:lang w:val="en-GB" w:eastAsia="en-US" w:bidi="ar-SA"/>
        </w:rPr>
      </w:pPr>
      <w:hyperlink r:id="rId8" w:tooltip="CAEN 01 - Agricultură, vânătoare și servicii anexe" w:history="1">
        <w:r w:rsidR="00D1303B" w:rsidRPr="00D1303B">
          <w:rPr>
            <w:rStyle w:val="Hyperlink"/>
            <w:rFonts w:ascii="Calibri" w:eastAsia="Calibri" w:hAnsi="Calibri" w:cs="Times New Roman"/>
            <w:sz w:val="22"/>
            <w:szCs w:val="22"/>
            <w:lang w:val="en-GB" w:eastAsia="en-US" w:bidi="ar-SA"/>
          </w:rPr>
          <w:t xml:space="preserve">01 - </w:t>
        </w:r>
        <w:proofErr w:type="spellStart"/>
        <w:r w:rsidR="00D1303B" w:rsidRPr="00D1303B">
          <w:rPr>
            <w:rStyle w:val="Hyperlink"/>
            <w:rFonts w:ascii="Calibri" w:eastAsia="Calibri" w:hAnsi="Calibri" w:cs="Times New Roman"/>
            <w:sz w:val="22"/>
            <w:szCs w:val="22"/>
            <w:lang w:val="en-GB" w:eastAsia="en-US" w:bidi="ar-SA"/>
          </w:rPr>
          <w:t>Agricultură</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vânătoare</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și</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servicii</w:t>
        </w:r>
        <w:proofErr w:type="spellEnd"/>
        <w:r w:rsidR="00D1303B" w:rsidRPr="00D1303B">
          <w:rPr>
            <w:rStyle w:val="Hyperlink"/>
            <w:rFonts w:ascii="Calibri" w:eastAsia="Calibri" w:hAnsi="Calibri" w:cs="Times New Roman"/>
            <w:sz w:val="22"/>
            <w:szCs w:val="22"/>
            <w:lang w:val="en-GB" w:eastAsia="en-US" w:bidi="ar-SA"/>
          </w:rPr>
          <w:t xml:space="preserve"> </w:t>
        </w:r>
        <w:proofErr w:type="spellStart"/>
        <w:r w:rsidR="00D1303B" w:rsidRPr="00D1303B">
          <w:rPr>
            <w:rStyle w:val="Hyperlink"/>
            <w:rFonts w:ascii="Calibri" w:eastAsia="Calibri" w:hAnsi="Calibri" w:cs="Times New Roman"/>
            <w:sz w:val="22"/>
            <w:szCs w:val="22"/>
            <w:lang w:val="en-GB" w:eastAsia="en-US" w:bidi="ar-SA"/>
          </w:rPr>
          <w:t>anexe</w:t>
        </w:r>
        <w:proofErr w:type="spellEnd"/>
      </w:hyperlink>
    </w:p>
    <w:p w14:paraId="50C355CF"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9" w:tooltip="CAEN 011 - Cultivarea plantelor nepermanente" w:history="1">
        <w:r w:rsidR="007737E5" w:rsidRPr="007737E5">
          <w:rPr>
            <w:rFonts w:ascii="Calibri" w:eastAsia="Calibri" w:hAnsi="Calibri" w:cs="Calibri"/>
            <w:color w:val="0070C0"/>
            <w:sz w:val="22"/>
            <w:szCs w:val="22"/>
            <w:u w:val="single"/>
            <w:shd w:val="clear" w:color="auto" w:fill="FFFFFF"/>
            <w:lang w:val="en-GB" w:eastAsia="en-US" w:bidi="ar-SA"/>
          </w:rPr>
          <w:t xml:space="preserve">011 -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Cultivarea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plantelor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nepermanente</w:t>
        </w:r>
        <w:proofErr w:type="spellEnd"/>
      </w:hyperlink>
    </w:p>
    <w:p w14:paraId="70BFC70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 xml:space="preserve">0111 - </w:t>
      </w:r>
      <w:proofErr w:type="spellStart"/>
      <w:r w:rsidRPr="007737E5">
        <w:rPr>
          <w:rFonts w:ascii="Calibri" w:eastAsia="Calibri" w:hAnsi="Calibri" w:cs="Calibri"/>
          <w:color w:val="auto"/>
          <w:sz w:val="22"/>
          <w:szCs w:val="22"/>
          <w:lang w:val="en-GB" w:eastAsia="en-US" w:bidi="ar-SA"/>
        </w:rPr>
        <w:t>Cultivarea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cerealelor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exclusiv</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orez</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plantelor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leguminoase</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a </w:t>
      </w:r>
      <w:proofErr w:type="spellStart"/>
      <w:r w:rsidRPr="007737E5">
        <w:rPr>
          <w:rFonts w:ascii="Calibri" w:eastAsia="Calibri" w:hAnsi="Calibri" w:cs="Calibri"/>
          <w:color w:val="auto"/>
          <w:sz w:val="22"/>
          <w:szCs w:val="22"/>
          <w:lang w:val="en-GB" w:eastAsia="en-US" w:bidi="ar-SA"/>
        </w:rPr>
        <w:t>plantelor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producătoare</w:t>
      </w:r>
      <w:proofErr w:type="spellEnd"/>
      <w:r w:rsidRPr="007737E5">
        <w:rPr>
          <w:rFonts w:ascii="Calibri" w:eastAsia="Calibri" w:hAnsi="Calibri" w:cs="Calibri"/>
          <w:color w:val="auto"/>
          <w:sz w:val="22"/>
          <w:szCs w:val="22"/>
          <w:lang w:val="en-GB" w:eastAsia="en-US" w:bidi="ar-SA"/>
        </w:rPr>
        <w:t xml:space="preserve"> de </w:t>
      </w:r>
      <w:proofErr w:type="spellStart"/>
      <w:r w:rsidRPr="007737E5">
        <w:rPr>
          <w:rFonts w:ascii="Calibri" w:eastAsia="Calibri" w:hAnsi="Calibri" w:cs="Calibri"/>
          <w:color w:val="auto"/>
          <w:sz w:val="22"/>
          <w:szCs w:val="22"/>
          <w:lang w:val="en-GB" w:eastAsia="en-US" w:bidi="ar-SA"/>
        </w:rPr>
        <w:t>semințe</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oleaginoase</w:t>
      </w:r>
      <w:proofErr w:type="spellEnd"/>
    </w:p>
    <w:p w14:paraId="0842654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 xml:space="preserve">0112 - </w:t>
      </w:r>
      <w:proofErr w:type="spellStart"/>
      <w:r w:rsidRPr="007737E5">
        <w:rPr>
          <w:rFonts w:ascii="Calibri" w:eastAsia="Calibri" w:hAnsi="Calibri" w:cs="Calibri"/>
          <w:color w:val="auto"/>
          <w:sz w:val="22"/>
          <w:szCs w:val="22"/>
          <w:lang w:val="en-GB" w:eastAsia="en-US" w:bidi="ar-SA"/>
        </w:rPr>
        <w:t>Cultivarea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orezului</w:t>
      </w:r>
      <w:proofErr w:type="spellEnd"/>
    </w:p>
    <w:p w14:paraId="76342EA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 xml:space="preserve">0113 - </w:t>
      </w:r>
      <w:proofErr w:type="spellStart"/>
      <w:r w:rsidRPr="007737E5">
        <w:rPr>
          <w:rFonts w:ascii="Calibri" w:eastAsia="Calibri" w:hAnsi="Calibri" w:cs="Calibri"/>
          <w:color w:val="auto"/>
          <w:sz w:val="22"/>
          <w:szCs w:val="22"/>
          <w:lang w:val="en-GB" w:eastAsia="en-US" w:bidi="ar-SA"/>
        </w:rPr>
        <w:t>Cultivarea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legumelor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a </w:t>
      </w:r>
      <w:proofErr w:type="spellStart"/>
      <w:r w:rsidRPr="007737E5">
        <w:rPr>
          <w:rFonts w:ascii="Calibri" w:eastAsia="Calibri" w:hAnsi="Calibri" w:cs="Calibri"/>
          <w:color w:val="auto"/>
          <w:sz w:val="22"/>
          <w:szCs w:val="22"/>
          <w:lang w:val="en-GB" w:eastAsia="en-US" w:bidi="ar-SA"/>
        </w:rPr>
        <w:t>pepenilor</w:t>
      </w:r>
      <w:proofErr w:type="spellEnd"/>
      <w:r w:rsidRPr="007737E5">
        <w:rPr>
          <w:rFonts w:ascii="Calibri" w:eastAsia="Calibri" w:hAnsi="Calibri" w:cs="Calibri"/>
          <w:color w:val="auto"/>
          <w:sz w:val="22"/>
          <w:szCs w:val="22"/>
          <w:lang w:val="en-GB" w:eastAsia="en-US" w:bidi="ar-SA"/>
        </w:rPr>
        <w:t xml:space="preserve">, a </w:t>
      </w:r>
      <w:proofErr w:type="spellStart"/>
      <w:r w:rsidRPr="007737E5">
        <w:rPr>
          <w:rFonts w:ascii="Calibri" w:eastAsia="Calibri" w:hAnsi="Calibri" w:cs="Calibri"/>
          <w:color w:val="auto"/>
          <w:sz w:val="22"/>
          <w:szCs w:val="22"/>
          <w:lang w:val="en-GB" w:eastAsia="en-US" w:bidi="ar-SA"/>
        </w:rPr>
        <w:t>rădăcinoaselor</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tuberculilor</w:t>
      </w:r>
      <w:proofErr w:type="spellEnd"/>
    </w:p>
    <w:p w14:paraId="4AEDCE8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0114 - Cultivarea trestiei de zahăr</w:t>
      </w:r>
    </w:p>
    <w:p w14:paraId="2018C43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0115 - Cultivarea tutunului</w:t>
      </w:r>
    </w:p>
    <w:p w14:paraId="712C748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0116 - Cultivarea plantelor pentru fibre textile</w:t>
      </w:r>
    </w:p>
    <w:p w14:paraId="517E62B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0119 - Cultivarea altor plante din culturi nepermanente</w:t>
      </w:r>
    </w:p>
    <w:p w14:paraId="789EB975"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0" w:tooltip="CAEN 012 - Cultivarea plantelor din culturi permanente" w:history="1">
        <w:r w:rsidR="007737E5" w:rsidRPr="007737E5">
          <w:rPr>
            <w:rFonts w:ascii="Calibri" w:eastAsia="Calibri" w:hAnsi="Calibri" w:cs="Calibri"/>
            <w:color w:val="0070C0"/>
            <w:sz w:val="22"/>
            <w:szCs w:val="22"/>
            <w:u w:val="single"/>
            <w:shd w:val="clear" w:color="auto" w:fill="FFFFFF"/>
            <w:lang w:val="en-GB" w:eastAsia="en-US" w:bidi="ar-SA"/>
          </w:rPr>
          <w:t xml:space="preserve">012 -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Cultivarea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plantelor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permanente</w:t>
        </w:r>
        <w:proofErr w:type="spellEnd"/>
      </w:hyperlink>
    </w:p>
    <w:p w14:paraId="7C3DC4A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0121 - Cultivarea strugurilor</w:t>
      </w:r>
    </w:p>
    <w:p w14:paraId="68AEEE6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0122 - Cultivarea fructelor tropicale si subtropicale</w:t>
      </w:r>
    </w:p>
    <w:p w14:paraId="19FC98E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0123 - Cultivarea fructelor citrice</w:t>
      </w:r>
    </w:p>
    <w:p w14:paraId="0A825AD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0124 - Cultivarea fructelor semintoase si samburoase</w:t>
      </w:r>
    </w:p>
    <w:p w14:paraId="45E4A9A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0125 - Cultivarea fructelor arbuștilor fructiferi, capsunilor, nuciferilor si a altor pomi fructiferi</w:t>
      </w:r>
    </w:p>
    <w:p w14:paraId="704E201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0126 - Cultivarea fructelor oleaginoase</w:t>
      </w:r>
    </w:p>
    <w:p w14:paraId="003144A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0127 - Cultivarea plantelor pentru prepararea băuturilor</w:t>
      </w:r>
    </w:p>
    <w:p w14:paraId="7D23AD1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0128 - Cultivarea condimentelor, plantelor aromatice, medicinale si a plantelor de uz farmaceutic</w:t>
      </w:r>
    </w:p>
    <w:p w14:paraId="5CB3E67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0129 - Cultivarea altor plante permanente</w:t>
      </w:r>
    </w:p>
    <w:p w14:paraId="7C9DDB77"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1" w:tooltip="CAEN 013 - Cultivarea plantelor pentru inmultire" w:history="1">
        <w:r w:rsidR="007737E5" w:rsidRPr="007737E5">
          <w:rPr>
            <w:rFonts w:ascii="Calibri" w:eastAsia="Calibri" w:hAnsi="Calibri" w:cs="Calibri"/>
            <w:color w:val="0070C0"/>
            <w:sz w:val="22"/>
            <w:szCs w:val="22"/>
            <w:u w:val="single"/>
            <w:shd w:val="clear" w:color="auto" w:fill="FFFFFF"/>
            <w:lang w:val="en-GB" w:eastAsia="en-US" w:bidi="ar-SA"/>
          </w:rPr>
          <w:t xml:space="preserve">013 -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Cultivarea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plantelor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inmultire</w:t>
        </w:r>
        <w:proofErr w:type="spellEnd"/>
      </w:hyperlink>
    </w:p>
    <w:p w14:paraId="4EF95BD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0130 - Cultivarea plantelor pentru inmultire</w:t>
      </w:r>
    </w:p>
    <w:p w14:paraId="4F4436DE"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2" w:tooltip="CAEN 014 - Creșterea animalelor" w:history="1">
        <w:r w:rsidR="007737E5" w:rsidRPr="007737E5">
          <w:rPr>
            <w:rFonts w:ascii="Calibri" w:eastAsia="Calibri" w:hAnsi="Calibri" w:cs="Calibri"/>
            <w:color w:val="0070C0"/>
            <w:sz w:val="22"/>
            <w:szCs w:val="22"/>
            <w:u w:val="single"/>
            <w:shd w:val="clear" w:color="auto" w:fill="FFFFFF"/>
            <w:lang w:val="en-GB" w:eastAsia="en-US" w:bidi="ar-SA"/>
          </w:rPr>
          <w:t xml:space="preserve">014 - </w:t>
        </w:r>
        <w:proofErr w:type="spellStart"/>
        <w:r w:rsidR="007737E5" w:rsidRPr="007737E5">
          <w:rPr>
            <w:rFonts w:ascii="Calibri" w:eastAsia="Calibri" w:hAnsi="Calibri" w:cs="Calibri"/>
            <w:color w:val="0070C0"/>
            <w:sz w:val="22"/>
            <w:szCs w:val="22"/>
            <w:u w:val="single"/>
            <w:shd w:val="clear" w:color="auto" w:fill="FFFFFF"/>
            <w:lang w:val="en-GB" w:eastAsia="en-US" w:bidi="ar-SA"/>
          </w:rPr>
          <w:t>Creșterea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animalelor</w:t>
        </w:r>
        <w:proofErr w:type="spellEnd"/>
      </w:hyperlink>
    </w:p>
    <w:p w14:paraId="06F9C99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0141 - Creșterea bovinelor de lapte</w:t>
      </w:r>
    </w:p>
    <w:p w14:paraId="37B7E27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0142 - Creșterea altor bovine</w:t>
      </w:r>
    </w:p>
    <w:p w14:paraId="247736E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0143 - Creșterea cailor si a altor cabaline</w:t>
      </w:r>
    </w:p>
    <w:p w14:paraId="0C816587"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0144 - Creșterea camilelor si a camelidelor</w:t>
      </w:r>
    </w:p>
    <w:p w14:paraId="5B20B55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lastRenderedPageBreak/>
        <w:t>0145 - Creșterea ovinelor si caprinelor</w:t>
      </w:r>
    </w:p>
    <w:p w14:paraId="10D8FD5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0146 - Creșterea porcinelor</w:t>
      </w:r>
    </w:p>
    <w:p w14:paraId="6F7C5B7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0147 - Creșterea pasarilor</w:t>
      </w:r>
    </w:p>
    <w:p w14:paraId="10CE6C3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0149 - Creșterea altor animale</w:t>
      </w:r>
    </w:p>
    <w:p w14:paraId="5A19DDBB"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3" w:tooltip="CAEN 015 - Activități in ferme mixte (cultura vegetala combinata cu creșterea animalelor)" w:history="1">
        <w:r w:rsidR="007737E5" w:rsidRPr="007737E5">
          <w:rPr>
            <w:rFonts w:ascii="Calibri" w:eastAsia="Calibri" w:hAnsi="Calibri" w:cs="Calibri"/>
            <w:color w:val="0070C0"/>
            <w:sz w:val="22"/>
            <w:szCs w:val="22"/>
            <w:u w:val="single"/>
            <w:shd w:val="clear" w:color="auto" w:fill="FFFFFF"/>
            <w:lang w:val="en-GB" w:eastAsia="en-US" w:bidi="ar-SA"/>
          </w:rPr>
          <w:t xml:space="preserve">015 -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w:t>
        </w:r>
        <w:proofErr w:type="spellStart"/>
        <w:r w:rsidR="007737E5" w:rsidRPr="007737E5">
          <w:rPr>
            <w:rFonts w:ascii="Calibri" w:eastAsia="Calibri" w:hAnsi="Calibri" w:cs="Calibri"/>
            <w:color w:val="0070C0"/>
            <w:sz w:val="22"/>
            <w:szCs w:val="22"/>
            <w:u w:val="single"/>
            <w:shd w:val="clear" w:color="auto" w:fill="FFFFFF"/>
            <w:lang w:val="en-GB" w:eastAsia="en-US" w:bidi="ar-SA"/>
          </w:rPr>
          <w:t>ferme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mixte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cultura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vegetala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combinata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creșterea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animalelor</w:t>
        </w:r>
        <w:proofErr w:type="spellEnd"/>
        <w:r w:rsidR="007737E5" w:rsidRPr="007737E5">
          <w:rPr>
            <w:rFonts w:ascii="Calibri" w:eastAsia="Calibri" w:hAnsi="Calibri" w:cs="Calibri"/>
            <w:color w:val="0070C0"/>
            <w:sz w:val="22"/>
            <w:szCs w:val="22"/>
            <w:u w:val="single"/>
            <w:shd w:val="clear" w:color="auto" w:fill="FFFFFF"/>
            <w:lang w:val="en-GB" w:eastAsia="en-US" w:bidi="ar-SA"/>
          </w:rPr>
          <w:t>)</w:t>
        </w:r>
      </w:hyperlink>
    </w:p>
    <w:p w14:paraId="2D5C3CC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0150 - Activități in ferme mixte (cultura vegetala combinata cu creșterea animalelor)</w:t>
      </w:r>
    </w:p>
    <w:p w14:paraId="46948312"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4" w:tooltip="CAEN 016 - Activități auxiliare agriculturii si activități după recoltare" w:history="1">
        <w:r w:rsidR="007737E5" w:rsidRPr="007737E5">
          <w:rPr>
            <w:rFonts w:ascii="Calibri" w:eastAsia="Calibri" w:hAnsi="Calibri" w:cs="Calibri"/>
            <w:color w:val="0070C0"/>
            <w:sz w:val="22"/>
            <w:szCs w:val="22"/>
            <w:u w:val="single"/>
            <w:shd w:val="clear" w:color="auto" w:fill="FFFFFF"/>
            <w:lang w:val="en-GB" w:eastAsia="en-US" w:bidi="ar-SA"/>
          </w:rPr>
          <w:t xml:space="preserve">016 -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auxiliare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agriculturii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după</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recoltare</w:t>
        </w:r>
        <w:proofErr w:type="spellEnd"/>
      </w:hyperlink>
    </w:p>
    <w:p w14:paraId="4A752F2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0161 - Activități auxiliare pentru producția vegetala</w:t>
      </w:r>
    </w:p>
    <w:p w14:paraId="0C9E5D9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0162 - Activități auxiliare pentru creșterea animalelor</w:t>
      </w:r>
    </w:p>
    <w:p w14:paraId="3279E1D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0163 - Activități după recoltare</w:t>
      </w:r>
    </w:p>
    <w:p w14:paraId="08DAE45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0164 - Pregatirea semințelor</w:t>
      </w:r>
    </w:p>
    <w:p w14:paraId="50764CD2"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5" w:tooltip="CAEN 017 - Vanatoare, capturarea cu capcane a vanatului si activități de servicii anexe vanatorii" w:history="1">
        <w:r w:rsidR="007737E5" w:rsidRPr="007737E5">
          <w:rPr>
            <w:rFonts w:ascii="Calibri" w:eastAsia="Calibri" w:hAnsi="Calibri" w:cs="Calibri"/>
            <w:color w:val="0070C0"/>
            <w:sz w:val="22"/>
            <w:szCs w:val="22"/>
            <w:u w:val="single"/>
            <w:shd w:val="clear" w:color="auto" w:fill="FFFFFF"/>
            <w:lang w:val="en-GB" w:eastAsia="en-US" w:bidi="ar-SA"/>
          </w:rPr>
          <w:t xml:space="preserve">017 - </w:t>
        </w:r>
        <w:proofErr w:type="spellStart"/>
        <w:r w:rsidR="007737E5" w:rsidRPr="007737E5">
          <w:rPr>
            <w:rFonts w:ascii="Calibri" w:eastAsia="Calibri" w:hAnsi="Calibri" w:cs="Calibri"/>
            <w:color w:val="0070C0"/>
            <w:sz w:val="22"/>
            <w:szCs w:val="22"/>
            <w:u w:val="single"/>
            <w:shd w:val="clear" w:color="auto" w:fill="FFFFFF"/>
            <w:lang w:val="en-GB" w:eastAsia="en-US" w:bidi="ar-SA"/>
          </w:rPr>
          <w:t>Vanatoare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capturarea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capcane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vanatului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anexe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vanatorii</w:t>
        </w:r>
        <w:proofErr w:type="spellEnd"/>
      </w:hyperlink>
    </w:p>
    <w:p w14:paraId="656DFA1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0170 - Vanatoare,capturarea cu capcane a vanatului si activități de servicii anexe vanatorii</w:t>
      </w:r>
    </w:p>
    <w:p w14:paraId="472124F8" w14:textId="77777777" w:rsidR="007737E5" w:rsidRPr="007737E5" w:rsidRDefault="007737E5" w:rsidP="007737E5">
      <w:pPr>
        <w:keepNext/>
        <w:keepLines/>
        <w:widowControl/>
        <w:spacing w:before="40" w:line="256" w:lineRule="auto"/>
        <w:outlineLvl w:val="1"/>
        <w:rPr>
          <w:rFonts w:ascii="Calibri" w:eastAsia="Times New Roman" w:hAnsi="Calibri" w:cs="Calibri"/>
          <w:color w:val="0070C0"/>
          <w:sz w:val="22"/>
          <w:szCs w:val="22"/>
          <w:lang w:val="it-IT" w:eastAsia="en-US" w:bidi="ar-SA"/>
        </w:rPr>
      </w:pPr>
      <w:r w:rsidRPr="007737E5">
        <w:rPr>
          <w:rFonts w:ascii="Calibri" w:eastAsia="Times New Roman" w:hAnsi="Calibri" w:cs="Calibri"/>
          <w:color w:val="2E74B5"/>
          <w:sz w:val="22"/>
          <w:szCs w:val="22"/>
          <w:shd w:val="clear" w:color="auto" w:fill="FFFFFF"/>
          <w:lang w:val="en-GB" w:eastAsia="en-US" w:bidi="ar-SA"/>
        </w:rPr>
        <w:t>0</w:t>
      </w:r>
      <w:r w:rsidRPr="007737E5">
        <w:rPr>
          <w:rFonts w:ascii="Calibri" w:eastAsia="Times New Roman" w:hAnsi="Calibri" w:cs="Calibri"/>
          <w:color w:val="0070C0"/>
          <w:sz w:val="22"/>
          <w:szCs w:val="22"/>
          <w:shd w:val="clear" w:color="auto" w:fill="FFFFFF"/>
          <w:lang w:val="en-GB" w:eastAsia="en-US" w:bidi="ar-SA"/>
        </w:rPr>
        <w:t xml:space="preserve">3 - </w:t>
      </w:r>
      <w:proofErr w:type="spellStart"/>
      <w:r w:rsidRPr="007737E5">
        <w:rPr>
          <w:rFonts w:ascii="Calibri" w:eastAsia="Times New Roman" w:hAnsi="Calibri" w:cs="Calibri"/>
          <w:color w:val="0070C0"/>
          <w:sz w:val="22"/>
          <w:szCs w:val="22"/>
          <w:shd w:val="clear" w:color="auto" w:fill="FFFFFF"/>
          <w:lang w:val="en-GB" w:eastAsia="en-US" w:bidi="ar-SA"/>
        </w:rPr>
        <w:t>Pescuitul</w:t>
      </w:r>
      <w:proofErr w:type="spellEnd"/>
      <w:r w:rsidRPr="007737E5">
        <w:rPr>
          <w:rFonts w:ascii="Calibri" w:eastAsia="Times New Roman" w:hAnsi="Calibri" w:cs="Calibri"/>
          <w:color w:val="0070C0"/>
          <w:sz w:val="22"/>
          <w:szCs w:val="22"/>
          <w:shd w:val="clear" w:color="auto" w:fill="FFFFFF"/>
          <w:lang w:val="en-GB" w:eastAsia="en-US" w:bidi="ar-SA"/>
        </w:rPr>
        <w:t xml:space="preserve"> </w:t>
      </w:r>
      <w:proofErr w:type="spellStart"/>
      <w:r w:rsidRPr="007737E5">
        <w:rPr>
          <w:rFonts w:ascii="Calibri" w:eastAsia="Times New Roman" w:hAnsi="Calibri" w:cs="Calibri"/>
          <w:color w:val="0070C0"/>
          <w:sz w:val="22"/>
          <w:szCs w:val="22"/>
          <w:shd w:val="clear" w:color="auto" w:fill="FFFFFF"/>
          <w:lang w:val="en-GB" w:eastAsia="en-US" w:bidi="ar-SA"/>
        </w:rPr>
        <w:t>și</w:t>
      </w:r>
      <w:proofErr w:type="spellEnd"/>
      <w:r w:rsidRPr="007737E5">
        <w:rPr>
          <w:rFonts w:ascii="Calibri" w:eastAsia="Times New Roman" w:hAnsi="Calibri" w:cs="Calibri"/>
          <w:color w:val="0070C0"/>
          <w:sz w:val="22"/>
          <w:szCs w:val="22"/>
          <w:shd w:val="clear" w:color="auto" w:fill="FFFFFF"/>
          <w:lang w:val="en-GB" w:eastAsia="en-US" w:bidi="ar-SA"/>
        </w:rPr>
        <w:t xml:space="preserve"> </w:t>
      </w:r>
      <w:proofErr w:type="spellStart"/>
      <w:r w:rsidRPr="007737E5">
        <w:rPr>
          <w:rFonts w:ascii="Calibri" w:eastAsia="Times New Roman" w:hAnsi="Calibri" w:cs="Calibri"/>
          <w:color w:val="0070C0"/>
          <w:sz w:val="22"/>
          <w:szCs w:val="22"/>
          <w:shd w:val="clear" w:color="auto" w:fill="FFFFFF"/>
          <w:lang w:val="en-GB" w:eastAsia="en-US" w:bidi="ar-SA"/>
        </w:rPr>
        <w:t>acvacultură</w:t>
      </w:r>
      <w:proofErr w:type="spellEnd"/>
    </w:p>
    <w:p w14:paraId="5D94104A"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6" w:tooltip="CAEN 031 - Pescuitul" w:history="1">
        <w:r w:rsidR="007737E5" w:rsidRPr="007737E5">
          <w:rPr>
            <w:rFonts w:ascii="Calibri" w:eastAsia="Calibri" w:hAnsi="Calibri" w:cs="Calibri"/>
            <w:color w:val="0070C0"/>
            <w:sz w:val="22"/>
            <w:szCs w:val="22"/>
            <w:u w:val="single"/>
            <w:shd w:val="clear" w:color="auto" w:fill="FFFFFF"/>
            <w:lang w:val="en-GB" w:eastAsia="en-US" w:bidi="ar-SA"/>
          </w:rPr>
          <w:t xml:space="preserve">031 - </w:t>
        </w:r>
        <w:proofErr w:type="spellStart"/>
        <w:r w:rsidR="007737E5" w:rsidRPr="007737E5">
          <w:rPr>
            <w:rFonts w:ascii="Calibri" w:eastAsia="Calibri" w:hAnsi="Calibri" w:cs="Calibri"/>
            <w:color w:val="0070C0"/>
            <w:sz w:val="22"/>
            <w:szCs w:val="22"/>
            <w:u w:val="single"/>
            <w:shd w:val="clear" w:color="auto" w:fill="FFFFFF"/>
            <w:lang w:val="en-GB" w:eastAsia="en-US" w:bidi="ar-SA"/>
          </w:rPr>
          <w:t>Pescuitul</w:t>
        </w:r>
        <w:proofErr w:type="spellEnd"/>
      </w:hyperlink>
    </w:p>
    <w:p w14:paraId="1441CAB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0311 - Pescuitul maritim</w:t>
      </w:r>
    </w:p>
    <w:p w14:paraId="3B0999A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0312 - Pescuitul in ape dulci</w:t>
      </w:r>
    </w:p>
    <w:p w14:paraId="7A597695"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7" w:tooltip="CAEN 032 - Acvacultura" w:history="1">
        <w:r w:rsidR="007737E5" w:rsidRPr="007737E5">
          <w:rPr>
            <w:rFonts w:ascii="Calibri" w:eastAsia="Calibri" w:hAnsi="Calibri" w:cs="Calibri"/>
            <w:color w:val="0070C0"/>
            <w:sz w:val="22"/>
            <w:szCs w:val="22"/>
            <w:u w:val="single"/>
            <w:shd w:val="clear" w:color="auto" w:fill="FFFFFF"/>
            <w:lang w:val="en-GB" w:eastAsia="en-US" w:bidi="ar-SA"/>
          </w:rPr>
          <w:t xml:space="preserve">032 -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Acvacultura</w:t>
        </w:r>
        <w:proofErr w:type="spellEnd"/>
      </w:hyperlink>
    </w:p>
    <w:p w14:paraId="5527322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0321 - Acvacultura maritima</w:t>
      </w:r>
    </w:p>
    <w:p w14:paraId="5BBCF8E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0322 - Acvacultura in ape dulci</w:t>
      </w:r>
    </w:p>
    <w:p w14:paraId="7BA4DEB3"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18" w:tooltip="CAEN 05 - Extracția cărbunelui superior și inferior"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05 -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Extracția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cărbunelui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superior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inferior</w:t>
        </w:r>
      </w:hyperlink>
    </w:p>
    <w:p w14:paraId="7F0068BE"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9" w:tooltip="CAEN 051 - Extracția carbunelui superior (PCS=&gt;23865 kJ/kg)" w:history="1">
        <w:r w:rsidR="007737E5" w:rsidRPr="007737E5">
          <w:rPr>
            <w:rFonts w:ascii="Calibri" w:eastAsia="Calibri" w:hAnsi="Calibri" w:cs="Calibri"/>
            <w:color w:val="0070C0"/>
            <w:sz w:val="22"/>
            <w:szCs w:val="22"/>
            <w:u w:val="single"/>
            <w:shd w:val="clear" w:color="auto" w:fill="FFFFFF"/>
            <w:lang w:val="en-GB" w:eastAsia="en-US" w:bidi="ar-SA"/>
          </w:rPr>
          <w:t xml:space="preserve">051 -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carbunelui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superior </w:t>
        </w:r>
      </w:hyperlink>
      <w:hyperlink r:id="rId20" w:tooltip="CAEN 051 - Extracția carbunelui superior (PCS=&gt;23865 kJ/kg)" w:history="1">
        <w:r w:rsidR="007737E5" w:rsidRPr="007737E5">
          <w:rPr>
            <w:rFonts w:ascii="Calibri" w:eastAsia="Calibri" w:hAnsi="Calibri" w:cs="Calibri"/>
            <w:color w:val="0070C0"/>
            <w:sz w:val="22"/>
            <w:szCs w:val="22"/>
            <w:u w:val="single"/>
            <w:shd w:val="clear" w:color="auto" w:fill="FFFFFF"/>
            <w:lang w:val="en-GB" w:eastAsia="en-US" w:bidi="ar-SA"/>
          </w:rPr>
          <w:t>(PCS=&gt;23865 kJ/kg)</w:t>
        </w:r>
      </w:hyperlink>
    </w:p>
    <w:p w14:paraId="4DBF3AA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0510 - Extracția carbunelui superior (PCS=&gt;23865 kJ/kg)</w:t>
      </w:r>
    </w:p>
    <w:p w14:paraId="3C392B33"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21" w:tooltip="CAEN 052 - Extracția carbunelui inferior (PCS&lt;23865 kJ/kg)" w:history="1">
        <w:r w:rsidR="007737E5" w:rsidRPr="007737E5">
          <w:rPr>
            <w:rFonts w:ascii="Calibri" w:eastAsia="Calibri" w:hAnsi="Calibri" w:cs="Calibri"/>
            <w:color w:val="0070C0"/>
            <w:sz w:val="22"/>
            <w:szCs w:val="22"/>
            <w:u w:val="single"/>
            <w:shd w:val="clear" w:color="auto" w:fill="FFFFFF"/>
            <w:lang w:val="en-GB" w:eastAsia="en-US" w:bidi="ar-SA"/>
          </w:rPr>
          <w:t xml:space="preserve">052 -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carbunelui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inferior (PCS&lt;23865 kJ/kg)</w:t>
        </w:r>
      </w:hyperlink>
    </w:p>
    <w:p w14:paraId="783B0EE7"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0520 - Extracția carbunelui inferior (PCS</w:t>
      </w:r>
    </w:p>
    <w:p w14:paraId="0CB7A9C9"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22" w:tooltip="CAEN 06 - Extracția petrolului brut și a gazelor natura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06 -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Extracția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petrolului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brut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gazelor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naturale</w:t>
        </w:r>
        <w:proofErr w:type="spellEnd"/>
      </w:hyperlink>
    </w:p>
    <w:p w14:paraId="7CF92CDA"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23" w:tooltip="CAEN 061 - Extracția petrolului brut" w:history="1">
        <w:r w:rsidR="007737E5" w:rsidRPr="007737E5">
          <w:rPr>
            <w:rFonts w:ascii="Calibri" w:eastAsia="Calibri" w:hAnsi="Calibri" w:cs="Calibri"/>
            <w:color w:val="0070C0"/>
            <w:sz w:val="22"/>
            <w:szCs w:val="22"/>
            <w:u w:val="single"/>
            <w:shd w:val="clear" w:color="auto" w:fill="FFFFFF"/>
            <w:lang w:val="en-GB" w:eastAsia="en-US" w:bidi="ar-SA"/>
          </w:rPr>
          <w:t xml:space="preserve">061 -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petrolului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brut</w:t>
        </w:r>
      </w:hyperlink>
    </w:p>
    <w:p w14:paraId="7E3AA72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0610 - Extracția petrolului brut</w:t>
      </w:r>
    </w:p>
    <w:p w14:paraId="2B2C261E"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24" w:tooltip="CAEN 062 - Extracția gazelor naturale" w:history="1">
        <w:r w:rsidR="007737E5" w:rsidRPr="007737E5">
          <w:rPr>
            <w:rFonts w:ascii="Calibri" w:eastAsia="Calibri" w:hAnsi="Calibri" w:cs="Calibri"/>
            <w:color w:val="0070C0"/>
            <w:sz w:val="22"/>
            <w:szCs w:val="22"/>
            <w:u w:val="single"/>
            <w:shd w:val="clear" w:color="auto" w:fill="FFFFFF"/>
            <w:lang w:val="en-GB" w:eastAsia="en-US" w:bidi="ar-SA"/>
          </w:rPr>
          <w:t xml:space="preserve">062 -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naturale</w:t>
        </w:r>
        <w:proofErr w:type="spellEnd"/>
      </w:hyperlink>
    </w:p>
    <w:p w14:paraId="57BF0C5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0620 - Extracția gazelor naturale</w:t>
      </w:r>
    </w:p>
    <w:p w14:paraId="574A1FDB"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25" w:tooltip="CAEN 09 - Activități de servicii anexe extracție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09 -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anexe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extracției</w:t>
        </w:r>
        <w:proofErr w:type="spellEnd"/>
      </w:hyperlink>
    </w:p>
    <w:p w14:paraId="51B4E6C1"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26" w:tooltip="CAEN 091 - Activități de servicii anexe extracției petrolului brut si gazelor naturale" w:history="1">
        <w:r w:rsidR="007737E5" w:rsidRPr="007737E5">
          <w:rPr>
            <w:rFonts w:ascii="Calibri" w:eastAsia="Calibri" w:hAnsi="Calibri" w:cs="Calibri"/>
            <w:color w:val="0070C0"/>
            <w:sz w:val="22"/>
            <w:szCs w:val="22"/>
            <w:u w:val="single"/>
            <w:shd w:val="clear" w:color="auto" w:fill="FFFFFF"/>
            <w:lang w:val="en-GB" w:eastAsia="en-US" w:bidi="ar-SA"/>
          </w:rPr>
          <w:t xml:space="preserve">091 -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anexe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extracției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petrolului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brut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naturale</w:t>
        </w:r>
        <w:proofErr w:type="spellEnd"/>
      </w:hyperlink>
    </w:p>
    <w:p w14:paraId="24055DE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0910 - Activități de servicii anexe extracției petrolului brut si gazelor naturale</w:t>
      </w:r>
    </w:p>
    <w:p w14:paraId="7CF0D81C"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27" w:tooltip="CAEN 10 - Industria alimentară"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10 -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Industria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alimentară</w:t>
        </w:r>
        <w:proofErr w:type="spellEnd"/>
      </w:hyperlink>
    </w:p>
    <w:p w14:paraId="3E9F9EE9"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28" w:tooltip="CAEN 101 - Producția, prelucrarea si conservarea carnii si a produselor din carne" w:history="1">
        <w:r w:rsidR="007737E5" w:rsidRPr="007737E5">
          <w:rPr>
            <w:rFonts w:ascii="Calibri" w:eastAsia="Calibri" w:hAnsi="Calibri" w:cs="Calibri"/>
            <w:color w:val="0070C0"/>
            <w:sz w:val="22"/>
            <w:szCs w:val="22"/>
            <w:u w:val="single"/>
            <w:shd w:val="clear" w:color="auto" w:fill="FFFFFF"/>
            <w:lang w:val="en-GB" w:eastAsia="en-US" w:bidi="ar-SA"/>
          </w:rPr>
          <w:t xml:space="preserve">101 -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conservarea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carnii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carne</w:t>
        </w:r>
      </w:hyperlink>
    </w:p>
    <w:p w14:paraId="0CA02A7D" w14:textId="77777777" w:rsidR="007737E5" w:rsidRPr="007737E5" w:rsidRDefault="007737E5" w:rsidP="007737E5">
      <w:pPr>
        <w:widowControl/>
        <w:spacing w:after="160" w:line="256" w:lineRule="auto"/>
        <w:rPr>
          <w:rFonts w:ascii="Calibri" w:eastAsia="Calibri" w:hAnsi="Calibri" w:cs="Calibri"/>
          <w:color w:val="auto"/>
          <w:sz w:val="22"/>
          <w:szCs w:val="22"/>
          <w:lang w:val="en-GB" w:eastAsia="en-US" w:bidi="ar-SA"/>
        </w:rPr>
      </w:pPr>
      <w:r w:rsidRPr="007737E5">
        <w:rPr>
          <w:rFonts w:ascii="Calibri" w:eastAsia="Calibri" w:hAnsi="Calibri" w:cs="Calibri"/>
          <w:color w:val="0070C0"/>
          <w:sz w:val="22"/>
          <w:szCs w:val="22"/>
          <w:lang w:val="en-GB" w:eastAsia="en-US" w:bidi="ar-SA"/>
        </w:rPr>
        <w:tab/>
      </w:r>
      <w:r w:rsidRPr="007737E5">
        <w:rPr>
          <w:rFonts w:ascii="Calibri" w:eastAsia="Calibri" w:hAnsi="Calibri" w:cs="Calibri"/>
          <w:color w:val="auto"/>
          <w:sz w:val="22"/>
          <w:szCs w:val="22"/>
          <w:lang w:val="en-GB" w:eastAsia="en-US" w:bidi="ar-SA"/>
        </w:rPr>
        <w:t xml:space="preserve">1011 – </w:t>
      </w:r>
      <w:proofErr w:type="spellStart"/>
      <w:r w:rsidRPr="007737E5">
        <w:rPr>
          <w:rFonts w:ascii="Calibri" w:eastAsia="Calibri" w:hAnsi="Calibri" w:cs="Calibri"/>
          <w:color w:val="auto"/>
          <w:sz w:val="22"/>
          <w:szCs w:val="22"/>
          <w:lang w:val="en-GB" w:eastAsia="en-US" w:bidi="ar-SA"/>
        </w:rPr>
        <w:t>Prelucrarea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conservarea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cărnii</w:t>
      </w:r>
      <w:proofErr w:type="spellEnd"/>
    </w:p>
    <w:p w14:paraId="778AA8B7" w14:textId="77777777" w:rsidR="007737E5" w:rsidRPr="007737E5" w:rsidRDefault="007737E5" w:rsidP="007737E5">
      <w:pPr>
        <w:widowControl/>
        <w:spacing w:after="160" w:line="256" w:lineRule="auto"/>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lastRenderedPageBreak/>
        <w:tab/>
        <w:t xml:space="preserve">1012- </w:t>
      </w:r>
      <w:proofErr w:type="spellStart"/>
      <w:r w:rsidRPr="007737E5">
        <w:rPr>
          <w:rFonts w:ascii="Calibri" w:eastAsia="Calibri" w:hAnsi="Calibri" w:cs="Calibri"/>
          <w:color w:val="auto"/>
          <w:sz w:val="22"/>
          <w:szCs w:val="22"/>
          <w:lang w:val="en-GB" w:eastAsia="en-US" w:bidi="ar-SA"/>
        </w:rPr>
        <w:t>Prelucrarea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și</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conservarea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cărnii</w:t>
      </w:r>
      <w:proofErr w:type="spellEnd"/>
      <w:r w:rsidRPr="007737E5">
        <w:rPr>
          <w:rFonts w:ascii="Calibri" w:eastAsia="Calibri" w:hAnsi="Calibri" w:cs="Calibri"/>
          <w:color w:val="auto"/>
          <w:sz w:val="22"/>
          <w:szCs w:val="22"/>
          <w:lang w:val="en-GB" w:eastAsia="en-US" w:bidi="ar-SA"/>
        </w:rPr>
        <w:t xml:space="preserve"> de </w:t>
      </w:r>
      <w:proofErr w:type="spellStart"/>
      <w:r w:rsidRPr="007737E5">
        <w:rPr>
          <w:rFonts w:ascii="Calibri" w:eastAsia="Calibri" w:hAnsi="Calibri" w:cs="Calibri"/>
          <w:color w:val="auto"/>
          <w:sz w:val="22"/>
          <w:szCs w:val="22"/>
          <w:lang w:val="en-GB" w:eastAsia="en-US" w:bidi="ar-SA"/>
        </w:rPr>
        <w:t>pasăre</w:t>
      </w:r>
      <w:proofErr w:type="spellEnd"/>
    </w:p>
    <w:p w14:paraId="1D77743C" w14:textId="77777777" w:rsidR="007737E5" w:rsidRPr="007737E5" w:rsidRDefault="007737E5" w:rsidP="007737E5">
      <w:pPr>
        <w:widowControl/>
        <w:spacing w:after="160" w:line="256" w:lineRule="auto"/>
        <w:rPr>
          <w:rFonts w:ascii="Calibri" w:eastAsia="Calibri" w:hAnsi="Calibri" w:cs="Calibri"/>
          <w:color w:val="auto"/>
          <w:sz w:val="22"/>
          <w:szCs w:val="22"/>
          <w:lang w:val="en-GB" w:eastAsia="en-US" w:bidi="ar-SA"/>
        </w:rPr>
      </w:pPr>
      <w:r w:rsidRPr="007737E5">
        <w:rPr>
          <w:rFonts w:ascii="Calibri" w:eastAsia="Calibri" w:hAnsi="Calibri" w:cs="Calibri"/>
          <w:color w:val="auto"/>
          <w:sz w:val="22"/>
          <w:szCs w:val="22"/>
          <w:lang w:val="en-GB" w:eastAsia="en-US" w:bidi="ar-SA"/>
        </w:rPr>
        <w:tab/>
        <w:t xml:space="preserve">1013 – </w:t>
      </w:r>
      <w:proofErr w:type="spellStart"/>
      <w:r w:rsidRPr="007737E5">
        <w:rPr>
          <w:rFonts w:ascii="Calibri" w:eastAsia="Calibri" w:hAnsi="Calibri" w:cs="Calibri"/>
          <w:color w:val="auto"/>
          <w:sz w:val="22"/>
          <w:szCs w:val="22"/>
          <w:lang w:val="en-GB" w:eastAsia="en-US" w:bidi="ar-SA"/>
        </w:rPr>
        <w:t>Fabricarea</w:t>
      </w:r>
      <w:proofErr w:type="spellEnd"/>
      <w:r w:rsidRPr="007737E5">
        <w:rPr>
          <w:rFonts w:ascii="Calibri" w:eastAsia="Calibri" w:hAnsi="Calibri" w:cs="Calibri"/>
          <w:color w:val="auto"/>
          <w:sz w:val="22"/>
          <w:szCs w:val="22"/>
          <w:lang w:val="en-GB" w:eastAsia="en-US" w:bidi="ar-SA"/>
        </w:rPr>
        <w:t xml:space="preserve"> </w:t>
      </w:r>
      <w:proofErr w:type="spellStart"/>
      <w:r w:rsidRPr="007737E5">
        <w:rPr>
          <w:rFonts w:ascii="Calibri" w:eastAsia="Calibri" w:hAnsi="Calibri" w:cs="Calibri"/>
          <w:color w:val="auto"/>
          <w:sz w:val="22"/>
          <w:szCs w:val="22"/>
          <w:lang w:val="en-GB" w:eastAsia="en-US" w:bidi="ar-SA"/>
        </w:rPr>
        <w:t>produselor</w:t>
      </w:r>
      <w:proofErr w:type="spellEnd"/>
      <w:r w:rsidRPr="007737E5">
        <w:rPr>
          <w:rFonts w:ascii="Calibri" w:eastAsia="Calibri" w:hAnsi="Calibri" w:cs="Calibri"/>
          <w:color w:val="auto"/>
          <w:sz w:val="22"/>
          <w:szCs w:val="22"/>
          <w:lang w:val="en-GB" w:eastAsia="en-US" w:bidi="ar-SA"/>
        </w:rPr>
        <w:t xml:space="preserve"> din carne (inclusive din carne de </w:t>
      </w:r>
      <w:proofErr w:type="spellStart"/>
      <w:r w:rsidRPr="007737E5">
        <w:rPr>
          <w:rFonts w:ascii="Calibri" w:eastAsia="Calibri" w:hAnsi="Calibri" w:cs="Calibri"/>
          <w:color w:val="auto"/>
          <w:sz w:val="22"/>
          <w:szCs w:val="22"/>
          <w:lang w:val="en-GB" w:eastAsia="en-US" w:bidi="ar-SA"/>
        </w:rPr>
        <w:t>pasăre</w:t>
      </w:r>
      <w:proofErr w:type="spellEnd"/>
      <w:r w:rsidRPr="007737E5">
        <w:rPr>
          <w:rFonts w:ascii="Calibri" w:eastAsia="Calibri" w:hAnsi="Calibri" w:cs="Calibri"/>
          <w:color w:val="auto"/>
          <w:sz w:val="22"/>
          <w:szCs w:val="22"/>
          <w:lang w:val="en-GB" w:eastAsia="en-US" w:bidi="ar-SA"/>
        </w:rPr>
        <w:t>)</w:t>
      </w:r>
    </w:p>
    <w:p w14:paraId="0AB2F01A"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29" w:tooltip="CAEN 102 - Prelucrarea si conservarea pestelui, crustaceelor si molustelor" w:history="1">
        <w:r w:rsidR="007737E5" w:rsidRPr="007737E5">
          <w:rPr>
            <w:rFonts w:ascii="Calibri" w:eastAsia="Calibri" w:hAnsi="Calibri" w:cs="Calibri"/>
            <w:color w:val="0070C0"/>
            <w:sz w:val="22"/>
            <w:szCs w:val="22"/>
            <w:u w:val="single"/>
            <w:shd w:val="clear" w:color="auto" w:fill="FFFFFF"/>
            <w:lang w:val="en-GB" w:eastAsia="en-US" w:bidi="ar-SA"/>
          </w:rPr>
          <w:t xml:space="preserve">102 -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conservarea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pestelui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crustaceelor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molustelor</w:t>
        </w:r>
        <w:proofErr w:type="spellEnd"/>
      </w:hyperlink>
    </w:p>
    <w:p w14:paraId="0DB1C1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1020 - Prelucrarea si conservarea pestelui, crustaceelor si molustelor</w:t>
      </w:r>
    </w:p>
    <w:p w14:paraId="7764C3B0" w14:textId="77777777" w:rsidR="007737E5" w:rsidRPr="007737E5" w:rsidRDefault="001F34CB" w:rsidP="007737E5">
      <w:pPr>
        <w:widowControl/>
        <w:spacing w:after="160" w:line="256" w:lineRule="auto"/>
        <w:rPr>
          <w:rFonts w:ascii="Calibri" w:eastAsia="Calibri" w:hAnsi="Calibri" w:cs="Calibri"/>
          <w:color w:val="auto"/>
          <w:sz w:val="22"/>
          <w:szCs w:val="22"/>
          <w:lang w:val="it-IT" w:eastAsia="en-US" w:bidi="ar-SA"/>
        </w:rPr>
      </w:pPr>
      <w:hyperlink r:id="rId30" w:tooltip="CAEN 103 - Prelucrarea si conservarea fructelor si legumelor" w:history="1">
        <w:r w:rsidR="007737E5" w:rsidRPr="007737E5">
          <w:rPr>
            <w:rFonts w:ascii="Calibri" w:eastAsia="Calibri" w:hAnsi="Calibri" w:cs="Calibri"/>
            <w:color w:val="4472C4"/>
            <w:sz w:val="22"/>
            <w:szCs w:val="22"/>
            <w:u w:val="single"/>
            <w:shd w:val="clear" w:color="auto" w:fill="FFFFFF"/>
            <w:lang w:val="en-GB" w:eastAsia="en-US" w:bidi="ar-SA"/>
          </w:rPr>
          <w:t xml:space="preserve">103 - </w:t>
        </w:r>
        <w:proofErr w:type="spellStart"/>
        <w:r w:rsidR="007737E5" w:rsidRPr="007737E5">
          <w:rPr>
            <w:rFonts w:ascii="Calibri" w:eastAsia="Calibri" w:hAnsi="Calibri" w:cs="Calibri"/>
            <w:color w:val="4472C4"/>
            <w:sz w:val="22"/>
            <w:szCs w:val="22"/>
            <w:u w:val="single"/>
            <w:shd w:val="clear" w:color="auto" w:fill="FFFFFF"/>
            <w:lang w:val="en-GB" w:eastAsia="en-US" w:bidi="ar-SA"/>
          </w:rPr>
          <w:t>Prelucrarea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conservarea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fructelor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legumelor</w:t>
        </w:r>
        <w:proofErr w:type="spellEnd"/>
      </w:hyperlink>
      <w:r w:rsidR="007737E5" w:rsidRPr="007737E5">
        <w:rPr>
          <w:rFonts w:ascii="Calibri" w:eastAsia="Calibri" w:hAnsi="Calibri" w:cs="Calibri"/>
          <w:color w:val="auto"/>
          <w:sz w:val="22"/>
          <w:szCs w:val="22"/>
          <w:lang w:val="it-IT" w:eastAsia="en-US" w:bidi="ar-SA"/>
        </w:rPr>
        <w:t xml:space="preserve"> </w:t>
      </w:r>
    </w:p>
    <w:p w14:paraId="6FB43E8E"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1031 - Prelucrarea si conservarea cartofilor</w:t>
      </w:r>
    </w:p>
    <w:p w14:paraId="70D0C518"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1032 - Fabricarea sucurilor de fructe si legume</w:t>
      </w:r>
    </w:p>
    <w:p w14:paraId="14261F22"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1039 - Prelucrarea si conservarea fructelor si legumelor n.c.a.</w:t>
      </w:r>
    </w:p>
    <w:p w14:paraId="1585271B" w14:textId="77777777" w:rsidR="007737E5" w:rsidRPr="007737E5" w:rsidRDefault="001F34CB" w:rsidP="007737E5">
      <w:pPr>
        <w:widowControl/>
        <w:spacing w:after="160" w:line="256" w:lineRule="auto"/>
        <w:rPr>
          <w:rFonts w:ascii="Calibri" w:eastAsia="Calibri" w:hAnsi="Calibri" w:cs="Calibri"/>
          <w:color w:val="4472C4"/>
          <w:sz w:val="22"/>
          <w:szCs w:val="22"/>
          <w:lang w:val="it-IT" w:eastAsia="en-US" w:bidi="ar-SA"/>
        </w:rPr>
      </w:pPr>
      <w:hyperlink r:id="rId31" w:tooltip="CAEN 104 - Fabricarea uleiurilor si a grasimilor vegetale si animale" w:history="1">
        <w:r w:rsidR="007737E5" w:rsidRPr="007737E5">
          <w:rPr>
            <w:rFonts w:ascii="Calibri" w:eastAsia="Calibri" w:hAnsi="Calibri" w:cs="Calibri"/>
            <w:color w:val="4472C4"/>
            <w:sz w:val="22"/>
            <w:szCs w:val="22"/>
            <w:u w:val="single"/>
            <w:shd w:val="clear" w:color="auto" w:fill="FFFFFF"/>
            <w:lang w:val="en-GB" w:eastAsia="en-US" w:bidi="ar-SA"/>
          </w:rPr>
          <w:t xml:space="preserve">104 - </w:t>
        </w:r>
        <w:proofErr w:type="spellStart"/>
        <w:r w:rsidR="007737E5" w:rsidRPr="007737E5">
          <w:rPr>
            <w:rFonts w:ascii="Calibri" w:eastAsia="Calibri" w:hAnsi="Calibri" w:cs="Calibri"/>
            <w:color w:val="4472C4"/>
            <w:sz w:val="22"/>
            <w:szCs w:val="22"/>
            <w:u w:val="single"/>
            <w:shd w:val="clear" w:color="auto" w:fill="FFFFFF"/>
            <w:lang w:val="en-GB" w:eastAsia="en-US" w:bidi="ar-SA"/>
          </w:rPr>
          <w:t>Fabricarea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uleiurilor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4472C4"/>
            <w:sz w:val="22"/>
            <w:szCs w:val="22"/>
            <w:u w:val="single"/>
            <w:shd w:val="clear" w:color="auto" w:fill="FFFFFF"/>
            <w:lang w:val="en-GB" w:eastAsia="en-US" w:bidi="ar-SA"/>
          </w:rPr>
          <w:t>grasimilor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vegetale</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animale</w:t>
        </w:r>
        <w:proofErr w:type="spellEnd"/>
      </w:hyperlink>
    </w:p>
    <w:p w14:paraId="303A02CA"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1041 - Fabricarea uleiurilor si grasimilor</w:t>
      </w:r>
    </w:p>
    <w:p w14:paraId="3C89B9E7"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1042 - Fabricarea margarinei si a altor produse comestibile similare</w:t>
      </w:r>
    </w:p>
    <w:p w14:paraId="0AADA771" w14:textId="77777777" w:rsidR="007737E5" w:rsidRPr="007737E5" w:rsidRDefault="001F34CB" w:rsidP="007737E5">
      <w:pPr>
        <w:widowControl/>
        <w:spacing w:after="160" w:line="256" w:lineRule="auto"/>
        <w:rPr>
          <w:rFonts w:ascii="Calibri" w:eastAsia="Calibri" w:hAnsi="Calibri" w:cs="Calibri"/>
          <w:color w:val="4472C4"/>
          <w:sz w:val="22"/>
          <w:szCs w:val="22"/>
          <w:lang w:val="it-IT" w:eastAsia="en-US" w:bidi="ar-SA"/>
        </w:rPr>
      </w:pPr>
      <w:hyperlink r:id="rId32" w:tooltip="CAEN 105 - Fabricarea produselor lactate" w:history="1">
        <w:r w:rsidR="007737E5" w:rsidRPr="007737E5">
          <w:rPr>
            <w:rFonts w:ascii="Calibri" w:eastAsia="Calibri" w:hAnsi="Calibri" w:cs="Calibri"/>
            <w:color w:val="4472C4"/>
            <w:sz w:val="22"/>
            <w:szCs w:val="22"/>
            <w:u w:val="single"/>
            <w:shd w:val="clear" w:color="auto" w:fill="FFFFFF"/>
            <w:lang w:val="en-GB" w:eastAsia="en-US" w:bidi="ar-SA"/>
          </w:rPr>
          <w:t xml:space="preserve">105 - </w:t>
        </w:r>
        <w:proofErr w:type="spellStart"/>
        <w:r w:rsidR="007737E5" w:rsidRPr="007737E5">
          <w:rPr>
            <w:rFonts w:ascii="Calibri" w:eastAsia="Calibri" w:hAnsi="Calibri" w:cs="Calibri"/>
            <w:color w:val="4472C4"/>
            <w:sz w:val="22"/>
            <w:szCs w:val="22"/>
            <w:u w:val="single"/>
            <w:shd w:val="clear" w:color="auto" w:fill="FFFFFF"/>
            <w:lang w:val="en-GB" w:eastAsia="en-US" w:bidi="ar-SA"/>
          </w:rPr>
          <w:t>Fabricarea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produselor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lactate</w:t>
        </w:r>
      </w:hyperlink>
    </w:p>
    <w:p w14:paraId="42FD4955"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1051 - Fabricarea produselor lactate si a branzeturilor</w:t>
      </w:r>
    </w:p>
    <w:p w14:paraId="09F30CF6"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1052 - Fabricarea inghetatei</w:t>
      </w:r>
    </w:p>
    <w:p w14:paraId="4C44ECFE" w14:textId="77777777" w:rsidR="007737E5" w:rsidRPr="007737E5" w:rsidRDefault="001F34CB" w:rsidP="007737E5">
      <w:pPr>
        <w:widowControl/>
        <w:spacing w:after="160" w:line="256" w:lineRule="auto"/>
        <w:rPr>
          <w:rFonts w:ascii="Calibri" w:eastAsia="Calibri" w:hAnsi="Calibri" w:cs="Calibri"/>
          <w:color w:val="auto"/>
          <w:sz w:val="22"/>
          <w:szCs w:val="22"/>
          <w:lang w:val="it-IT" w:eastAsia="en-US" w:bidi="ar-SA"/>
        </w:rPr>
      </w:pPr>
      <w:hyperlink r:id="rId33" w:tooltip="CAEN 106 - Fabricarea produselor de morarit, a amidonului si produselor din amidon" w:history="1">
        <w:r w:rsidR="007737E5" w:rsidRPr="007737E5">
          <w:rPr>
            <w:rFonts w:ascii="Calibri" w:eastAsia="Calibri" w:hAnsi="Calibri" w:cs="Calibri"/>
            <w:color w:val="4472C4"/>
            <w:sz w:val="22"/>
            <w:szCs w:val="22"/>
            <w:u w:val="single"/>
            <w:shd w:val="clear" w:color="auto" w:fill="FFFFFF"/>
            <w:lang w:val="en-GB" w:eastAsia="en-US" w:bidi="ar-SA"/>
          </w:rPr>
          <w:t xml:space="preserve">106 - </w:t>
        </w:r>
        <w:proofErr w:type="spellStart"/>
        <w:r w:rsidR="007737E5" w:rsidRPr="007737E5">
          <w:rPr>
            <w:rFonts w:ascii="Calibri" w:eastAsia="Calibri" w:hAnsi="Calibri" w:cs="Calibri"/>
            <w:color w:val="4472C4"/>
            <w:sz w:val="22"/>
            <w:szCs w:val="22"/>
            <w:u w:val="single"/>
            <w:shd w:val="clear" w:color="auto" w:fill="FFFFFF"/>
            <w:lang w:val="en-GB" w:eastAsia="en-US" w:bidi="ar-SA"/>
          </w:rPr>
          <w:t>Fabricarea</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produselor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4472C4"/>
            <w:sz w:val="22"/>
            <w:szCs w:val="22"/>
            <w:u w:val="single"/>
            <w:shd w:val="clear" w:color="auto" w:fill="FFFFFF"/>
            <w:lang w:val="en-GB" w:eastAsia="en-US" w:bidi="ar-SA"/>
          </w:rPr>
          <w:t>morarit</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4472C4"/>
            <w:sz w:val="22"/>
            <w:szCs w:val="22"/>
            <w:u w:val="single"/>
            <w:shd w:val="clear" w:color="auto" w:fill="FFFFFF"/>
            <w:lang w:val="en-GB" w:eastAsia="en-US" w:bidi="ar-SA"/>
          </w:rPr>
          <w:t>amidonului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si</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4472C4"/>
            <w:sz w:val="22"/>
            <w:szCs w:val="22"/>
            <w:u w:val="single"/>
            <w:shd w:val="clear" w:color="auto" w:fill="FFFFFF"/>
            <w:lang w:val="en-GB" w:eastAsia="en-US" w:bidi="ar-SA"/>
          </w:rPr>
          <w:t>produselor</w:t>
        </w:r>
        <w:proofErr w:type="spellEnd"/>
        <w:r w:rsidR="007737E5" w:rsidRPr="007737E5">
          <w:rPr>
            <w:rFonts w:ascii="Calibri" w:eastAsia="Calibri" w:hAnsi="Calibri" w:cs="Calibri"/>
            <w:color w:val="4472C4"/>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4472C4"/>
            <w:sz w:val="22"/>
            <w:szCs w:val="22"/>
            <w:u w:val="single"/>
            <w:shd w:val="clear" w:color="auto" w:fill="FFFFFF"/>
            <w:lang w:val="en-GB" w:eastAsia="en-US" w:bidi="ar-SA"/>
          </w:rPr>
          <w:t>amidon</w:t>
        </w:r>
        <w:proofErr w:type="spellEnd"/>
      </w:hyperlink>
      <w:r w:rsidR="007737E5" w:rsidRPr="007737E5">
        <w:rPr>
          <w:rFonts w:ascii="Calibri" w:eastAsia="Calibri" w:hAnsi="Calibri" w:cs="Calibri"/>
          <w:color w:val="auto"/>
          <w:sz w:val="22"/>
          <w:szCs w:val="22"/>
          <w:lang w:val="it-IT" w:eastAsia="en-US" w:bidi="ar-SA"/>
        </w:rPr>
        <w:t xml:space="preserve"> </w:t>
      </w:r>
    </w:p>
    <w:p w14:paraId="0B44ABE3"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1061 - Fabricarea produselor de morarit</w:t>
      </w:r>
    </w:p>
    <w:p w14:paraId="6482CE3F"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1062 - Fabricarea amidonului si a produselor din amidon</w:t>
      </w:r>
    </w:p>
    <w:p w14:paraId="092F3C3A"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34" w:tooltip="CAEN 11 - Fabricarea băuturilor"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11 -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băuturilor</w:t>
        </w:r>
        <w:proofErr w:type="spellEnd"/>
      </w:hyperlink>
    </w:p>
    <w:p w14:paraId="742641C7"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35" w:tooltip="CAEN 110 - Fabricarea băuturilor" w:history="1">
        <w:r w:rsidR="007737E5" w:rsidRPr="007737E5">
          <w:rPr>
            <w:rFonts w:ascii="Calibri" w:eastAsia="Calibri" w:hAnsi="Calibri" w:cs="Calibri"/>
            <w:color w:val="0070C0"/>
            <w:sz w:val="22"/>
            <w:szCs w:val="22"/>
            <w:u w:val="single"/>
            <w:shd w:val="clear" w:color="auto" w:fill="FFFFFF"/>
            <w:lang w:val="en-GB" w:eastAsia="en-US" w:bidi="ar-SA"/>
          </w:rPr>
          <w:t xml:space="preserve">110 -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hyperlink>
    </w:p>
    <w:p w14:paraId="7AB65EC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1101 - Distilarea, rafinarea si mixarea băuturilor alcoolice</w:t>
      </w:r>
    </w:p>
    <w:p w14:paraId="415F29A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1102 - Fabricarea vinurilor din struguri</w:t>
      </w:r>
    </w:p>
    <w:p w14:paraId="7ACD9D0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1103 - Fabricarea cidrului si a altor vinuri din fructe</w:t>
      </w:r>
    </w:p>
    <w:p w14:paraId="3D0EA3B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1104 - Fabricarea altor bauturi nedistilate, obținute prin fermentare</w:t>
      </w:r>
    </w:p>
    <w:p w14:paraId="75AC3D2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1105 - Fabricarea berii</w:t>
      </w:r>
    </w:p>
    <w:p w14:paraId="6BB23962"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36" w:tooltip="CAEN 12 - Fabricarea produselor din tutun"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12 -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tutun</w:t>
        </w:r>
        <w:proofErr w:type="spellEnd"/>
      </w:hyperlink>
    </w:p>
    <w:p w14:paraId="2F506481"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37" w:tooltip="CAEN 120 - Fabricarea produselor din tutun" w:history="1">
        <w:r w:rsidR="007737E5" w:rsidRPr="007737E5">
          <w:rPr>
            <w:rFonts w:ascii="Calibri" w:eastAsia="Calibri" w:hAnsi="Calibri" w:cs="Calibri"/>
            <w:color w:val="0070C0"/>
            <w:sz w:val="22"/>
            <w:szCs w:val="22"/>
            <w:u w:val="single"/>
            <w:shd w:val="clear" w:color="auto" w:fill="FFFFFF"/>
            <w:lang w:val="en-GB" w:eastAsia="en-US" w:bidi="ar-SA"/>
          </w:rPr>
          <w:t xml:space="preserve">120 -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tutun</w:t>
        </w:r>
        <w:proofErr w:type="spellEnd"/>
      </w:hyperlink>
    </w:p>
    <w:p w14:paraId="3A2C851A"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1200 - Fabricarea produselor din tutun</w:t>
      </w:r>
    </w:p>
    <w:p w14:paraId="58FB00EC"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38" w:tooltip="CAEN 19 - Fabricarea produselor de cocserie și a produselor obținute din prelucrarea țițeiulu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19 -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cocserie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obținute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prelucrarea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țițeiului</w:t>
        </w:r>
        <w:proofErr w:type="spellEnd"/>
      </w:hyperlink>
    </w:p>
    <w:p w14:paraId="305F4CB4"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39" w:tooltip="CAEN 191 - Fabricarea produselor de cocserie" w:history="1">
        <w:r w:rsidR="007737E5" w:rsidRPr="007737E5">
          <w:rPr>
            <w:rFonts w:ascii="Calibri" w:eastAsia="Calibri" w:hAnsi="Calibri" w:cs="Calibri"/>
            <w:color w:val="0070C0"/>
            <w:sz w:val="22"/>
            <w:szCs w:val="22"/>
            <w:u w:val="single"/>
            <w:shd w:val="clear" w:color="auto" w:fill="FFFFFF"/>
            <w:lang w:val="en-GB" w:eastAsia="en-US" w:bidi="ar-SA"/>
          </w:rPr>
          <w:t xml:space="preserve">191 -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cocserie</w:t>
        </w:r>
        <w:proofErr w:type="spellEnd"/>
      </w:hyperlink>
    </w:p>
    <w:p w14:paraId="530E6F9A"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1910 - Fabricarea produselor de cocserie</w:t>
      </w:r>
    </w:p>
    <w:p w14:paraId="6BDC5B75"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40" w:tooltip="CAEN 192 - Fabricarea produselor obținute din prelucrarea titeiului" w:history="1">
        <w:r w:rsidR="007737E5" w:rsidRPr="007737E5">
          <w:rPr>
            <w:rFonts w:ascii="Calibri" w:eastAsia="Calibri" w:hAnsi="Calibri" w:cs="Calibri"/>
            <w:color w:val="0070C0"/>
            <w:sz w:val="22"/>
            <w:szCs w:val="22"/>
            <w:u w:val="single"/>
            <w:shd w:val="clear" w:color="auto" w:fill="FFFFFF"/>
            <w:lang w:val="en-GB" w:eastAsia="en-US" w:bidi="ar-SA"/>
          </w:rPr>
          <w:t xml:space="preserve">192 -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obținute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titeiului</w:t>
        </w:r>
        <w:proofErr w:type="spellEnd"/>
      </w:hyperlink>
    </w:p>
    <w:p w14:paraId="7FAD82A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1920 - Fabricarea produselor obținute din prelucrarea titeiului</w:t>
      </w:r>
    </w:p>
    <w:p w14:paraId="3E7A10EB"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1" w:tooltip="CAEN 20 - Fabricarea substanțelor și a produselor chimic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20 -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substanțelor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chimice</w:t>
        </w:r>
        <w:proofErr w:type="spellEnd"/>
      </w:hyperlink>
    </w:p>
    <w:p w14:paraId="6BE7CF86"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42" w:tooltip="CAEN 205 - Fabricarea altor produse chimice" w:history="1">
        <w:r w:rsidR="007737E5" w:rsidRPr="007737E5">
          <w:rPr>
            <w:rFonts w:ascii="Calibri" w:eastAsia="Calibri" w:hAnsi="Calibri" w:cs="Calibri"/>
            <w:color w:val="0070C0"/>
            <w:sz w:val="22"/>
            <w:szCs w:val="22"/>
            <w:u w:val="single"/>
            <w:shd w:val="clear" w:color="auto" w:fill="FFFFFF"/>
            <w:lang w:val="en-GB" w:eastAsia="en-US" w:bidi="ar-SA"/>
          </w:rPr>
          <w:t xml:space="preserve">205 -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chimice</w:t>
        </w:r>
        <w:proofErr w:type="spellEnd"/>
      </w:hyperlink>
    </w:p>
    <w:p w14:paraId="371144D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2051 - Fabricarea explozivilor</w:t>
      </w:r>
    </w:p>
    <w:p w14:paraId="2C89A03A"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3" w:tooltip="CAEN 25 - Industria construcțiilor metalice și a produselor din metal, exclusiv mașini, utilaje și instalaț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25 -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Industria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construcțiilor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metalice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metal,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exclusiv</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mașini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utilaje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instalații</w:t>
        </w:r>
        <w:proofErr w:type="spellEnd"/>
      </w:hyperlink>
    </w:p>
    <w:p w14:paraId="36D4A18B"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44" w:tooltip="CAEN 254 - Fabricarea armamentului si muniției" w:history="1">
        <w:r w:rsidR="007737E5" w:rsidRPr="007737E5">
          <w:rPr>
            <w:rFonts w:ascii="Calibri" w:eastAsia="Calibri" w:hAnsi="Calibri" w:cs="Calibri"/>
            <w:color w:val="0070C0"/>
            <w:sz w:val="22"/>
            <w:szCs w:val="22"/>
            <w:u w:val="single"/>
            <w:shd w:val="clear" w:color="auto" w:fill="FFFFFF"/>
            <w:lang w:val="en-GB" w:eastAsia="en-US" w:bidi="ar-SA"/>
          </w:rPr>
          <w:t xml:space="preserve">254 -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armamentului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muniției</w:t>
        </w:r>
        <w:proofErr w:type="spellEnd"/>
      </w:hyperlink>
    </w:p>
    <w:p w14:paraId="16462E7C"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2540 - Fabricarea armamentului si muniției</w:t>
      </w:r>
    </w:p>
    <w:p w14:paraId="1D720E7C"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5" w:tooltip="CAEN 26 - Fabricarea calculatoarelor și a produselor electronice și optic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26 -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Fabricarea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calculatoarelor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produselor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electronice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optice</w:t>
        </w:r>
        <w:proofErr w:type="spellEnd"/>
      </w:hyperlink>
    </w:p>
    <w:p w14:paraId="3BA270CE"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46" w:tooltip="CAEN 262 - Fabricarea calculatoarelor si a echipamentelor periferice" w:history="1">
        <w:r w:rsidR="007737E5" w:rsidRPr="007737E5">
          <w:rPr>
            <w:rFonts w:ascii="Calibri" w:eastAsia="Calibri" w:hAnsi="Calibri" w:cs="Calibri"/>
            <w:color w:val="0070C0"/>
            <w:sz w:val="22"/>
            <w:szCs w:val="22"/>
            <w:u w:val="single"/>
            <w:shd w:val="clear" w:color="auto" w:fill="FFFFFF"/>
            <w:lang w:val="en-GB" w:eastAsia="en-US" w:bidi="ar-SA"/>
          </w:rPr>
          <w:t xml:space="preserve">262 -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calculatoarelor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periferice</w:t>
        </w:r>
        <w:proofErr w:type="spellEnd"/>
      </w:hyperlink>
    </w:p>
    <w:p w14:paraId="61CE6CCB"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2620 - Fabricarea calculatoarelor si a echipamentelor periferice</w:t>
      </w:r>
    </w:p>
    <w:p w14:paraId="47309F68"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47" w:tooltip="CAEN 263 - Fabricarea echipamentelor de comunicații" w:history="1">
        <w:r w:rsidR="007737E5" w:rsidRPr="007737E5">
          <w:rPr>
            <w:rFonts w:ascii="Calibri" w:eastAsia="Calibri" w:hAnsi="Calibri" w:cs="Calibri"/>
            <w:color w:val="0070C0"/>
            <w:sz w:val="22"/>
            <w:szCs w:val="22"/>
            <w:u w:val="single"/>
            <w:shd w:val="clear" w:color="auto" w:fill="FFFFFF"/>
            <w:lang w:val="en-GB" w:eastAsia="en-US" w:bidi="ar-SA"/>
          </w:rPr>
          <w:t xml:space="preserve">263 -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Fabricarea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comunicații</w:t>
        </w:r>
        <w:proofErr w:type="spellEnd"/>
      </w:hyperlink>
    </w:p>
    <w:p w14:paraId="2F6035B2"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2630 - Fabricarea echipamentelor de comunicații</w:t>
      </w:r>
    </w:p>
    <w:p w14:paraId="18F8AA22"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48" w:tooltip="CAEN 35 - Producția și furnizarea de energie electrică și termică, gaze, apă caldă și aer condiționat"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35 -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Producția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furnizarea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energie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electrică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termică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gaze,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apă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caldă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aer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condiționat</w:t>
        </w:r>
        <w:proofErr w:type="spellEnd"/>
      </w:hyperlink>
    </w:p>
    <w:p w14:paraId="16A3A43C"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49" w:tooltip="CAEN 352 - Producția gazelor; distributia combustibililor gazosi prin conducte" w:history="1">
        <w:r w:rsidR="007737E5" w:rsidRPr="007737E5">
          <w:rPr>
            <w:rFonts w:ascii="Calibri" w:eastAsia="Calibri" w:hAnsi="Calibri" w:cs="Calibri"/>
            <w:color w:val="0070C0"/>
            <w:sz w:val="22"/>
            <w:szCs w:val="22"/>
            <w:u w:val="single"/>
            <w:shd w:val="clear" w:color="auto" w:fill="FFFFFF"/>
            <w:lang w:val="en-GB" w:eastAsia="en-US" w:bidi="ar-SA"/>
          </w:rPr>
          <w:t xml:space="preserve">352 -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distributia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combustibililor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gazosi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conducte</w:t>
        </w:r>
        <w:proofErr w:type="spellEnd"/>
      </w:hyperlink>
    </w:p>
    <w:p w14:paraId="1EE04905"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3521 - Producția gazelor</w:t>
      </w:r>
    </w:p>
    <w:p w14:paraId="1D5E19A3"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3522 - Distributia combustibililor gazosi, prin conducte</w:t>
      </w:r>
    </w:p>
    <w:p w14:paraId="3E0A4D5E"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3523 - Comercializarea combustibililor gazosi, prin conducte</w:t>
      </w:r>
    </w:p>
    <w:p w14:paraId="2C46F01B"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50" w:tooltip="CAEN 38 - Colectarea, tratarea și eliminarea deșeurilor; activități de recuperare a materialelor reciclabi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38 -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Colectarea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tratarea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eliminarea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deșeurilor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recuperare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materialelor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reciclabile</w:t>
        </w:r>
        <w:proofErr w:type="spellEnd"/>
      </w:hyperlink>
    </w:p>
    <w:p w14:paraId="3876174C"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51" w:tooltip="CAEN 381 - Colectarea deseurilor" w:history="1">
        <w:r w:rsidR="007737E5" w:rsidRPr="007737E5">
          <w:rPr>
            <w:rFonts w:ascii="Calibri" w:eastAsia="Calibri" w:hAnsi="Calibri" w:cs="Calibri"/>
            <w:color w:val="0070C0"/>
            <w:sz w:val="22"/>
            <w:szCs w:val="22"/>
            <w:u w:val="single"/>
            <w:shd w:val="clear" w:color="auto" w:fill="FFFFFF"/>
            <w:lang w:val="en-GB" w:eastAsia="en-US" w:bidi="ar-SA"/>
          </w:rPr>
          <w:t xml:space="preserve">381 -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Colectarea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deseurilor</w:t>
        </w:r>
        <w:proofErr w:type="spellEnd"/>
      </w:hyperlink>
    </w:p>
    <w:p w14:paraId="2568902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3811 - Colectarea deseurilor nepericuloase</w:t>
      </w:r>
    </w:p>
    <w:p w14:paraId="376E33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3812 - Colectarea deseurilor periculoase</w:t>
      </w:r>
    </w:p>
    <w:p w14:paraId="19C63C4E"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52" w:tooltip="CAEN 382 - Tratarea si eliminarea deseurilor" w:history="1">
        <w:r w:rsidR="007737E5" w:rsidRPr="007737E5">
          <w:rPr>
            <w:rFonts w:ascii="Calibri" w:eastAsia="Calibri" w:hAnsi="Calibri" w:cs="Calibri"/>
            <w:color w:val="0070C0"/>
            <w:sz w:val="22"/>
            <w:szCs w:val="22"/>
            <w:u w:val="single"/>
            <w:shd w:val="clear" w:color="auto" w:fill="FFFFFF"/>
            <w:lang w:val="en-GB" w:eastAsia="en-US" w:bidi="ar-SA"/>
          </w:rPr>
          <w:t xml:space="preserve">382 - </w:t>
        </w:r>
        <w:proofErr w:type="spellStart"/>
        <w:r w:rsidR="007737E5" w:rsidRPr="007737E5">
          <w:rPr>
            <w:rFonts w:ascii="Calibri" w:eastAsia="Calibri" w:hAnsi="Calibri" w:cs="Calibri"/>
            <w:color w:val="0070C0"/>
            <w:sz w:val="22"/>
            <w:szCs w:val="22"/>
            <w:u w:val="single"/>
            <w:shd w:val="clear" w:color="auto" w:fill="FFFFFF"/>
            <w:lang w:val="en-GB" w:eastAsia="en-US" w:bidi="ar-SA"/>
          </w:rPr>
          <w:t>Tratarea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eliminarea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deseurilor</w:t>
        </w:r>
        <w:proofErr w:type="spellEnd"/>
      </w:hyperlink>
    </w:p>
    <w:p w14:paraId="6504475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3821 - Tratarea si eliminarea deseurilor nepericuloase</w:t>
      </w:r>
    </w:p>
    <w:p w14:paraId="7031A7A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3822 - Tratarea si eliminarea deseurilor periculoase</w:t>
      </w:r>
    </w:p>
    <w:p w14:paraId="3BF888DB"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53" w:tooltip="CAEN 46 - Comerț cu ridicata cu excepția comerțului cu autovehicule și motociclet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46 -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Comerț</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ridicata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comerțului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autovehicule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motociclete</w:t>
        </w:r>
        <w:proofErr w:type="spellEnd"/>
      </w:hyperlink>
    </w:p>
    <w:p w14:paraId="48A70A68"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54" w:tooltip="CAEN 463 - Comerț cu ridicata al produselor alimentare, al băuturilor si al tutunului" w:history="1">
        <w:r w:rsidR="007737E5" w:rsidRPr="007737E5">
          <w:rPr>
            <w:rFonts w:ascii="Calibri" w:eastAsia="Calibri" w:hAnsi="Calibri" w:cs="Calibri"/>
            <w:color w:val="0070C0"/>
            <w:sz w:val="22"/>
            <w:szCs w:val="22"/>
            <w:u w:val="single"/>
            <w:shd w:val="clear" w:color="auto" w:fill="FFFFFF"/>
            <w:lang w:val="en-GB" w:eastAsia="en-US" w:bidi="ar-SA"/>
          </w:rPr>
          <w:t xml:space="preserve">463 -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ridicata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alimentare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tutunului</w:t>
        </w:r>
        <w:proofErr w:type="spellEnd"/>
      </w:hyperlink>
    </w:p>
    <w:p w14:paraId="4B47113F" w14:textId="77777777" w:rsidR="007737E5" w:rsidRPr="007737E5" w:rsidRDefault="007737E5" w:rsidP="007737E5">
      <w:pPr>
        <w:widowControl/>
        <w:spacing w:after="160" w:line="256" w:lineRule="auto"/>
        <w:ind w:firstLine="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4635 - Comerț cu ridicata al produselor din tutun</w:t>
      </w:r>
    </w:p>
    <w:p w14:paraId="006D7316"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55" w:tooltip="CAEN 465 - Comerț cu ridicata al echipamentului informatic si de telecomunicații" w:history="1">
        <w:r w:rsidR="007737E5" w:rsidRPr="007737E5">
          <w:rPr>
            <w:rFonts w:ascii="Calibri" w:eastAsia="Calibri" w:hAnsi="Calibri" w:cs="Calibri"/>
            <w:color w:val="0070C0"/>
            <w:sz w:val="22"/>
            <w:szCs w:val="22"/>
            <w:u w:val="single"/>
            <w:shd w:val="clear" w:color="auto" w:fill="FFFFFF"/>
            <w:lang w:val="en-GB" w:eastAsia="en-US" w:bidi="ar-SA"/>
          </w:rPr>
          <w:t xml:space="preserve">465 -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ridicata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informatic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hyperlink>
    </w:p>
    <w:p w14:paraId="01E4B44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4651 - Comerț cu ridicata al calculatoarelor, echipamentelor periferice si software- ului</w:t>
      </w:r>
    </w:p>
    <w:p w14:paraId="3DE43AB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4652 - Comerț cu ridicata de componente si echipamente electronice si de telecomunicații</w:t>
      </w:r>
    </w:p>
    <w:p w14:paraId="77AC8128"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56" w:tooltip="CAEN 467 - Comerț cu ridicata specializat al altor produse" w:history="1">
        <w:r w:rsidR="007737E5" w:rsidRPr="007737E5">
          <w:rPr>
            <w:rFonts w:ascii="Calibri" w:eastAsia="Calibri" w:hAnsi="Calibri" w:cs="Calibri"/>
            <w:color w:val="0070C0"/>
            <w:sz w:val="22"/>
            <w:szCs w:val="22"/>
            <w:u w:val="single"/>
            <w:shd w:val="clear" w:color="auto" w:fill="FFFFFF"/>
            <w:lang w:val="en-GB" w:eastAsia="en-US" w:bidi="ar-SA"/>
          </w:rPr>
          <w:t xml:space="preserve">467 -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ridicata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w:t>
        </w:r>
        <w:proofErr w:type="spellEnd"/>
      </w:hyperlink>
    </w:p>
    <w:p w14:paraId="2FE3DFD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4671 - Comerț cu ridicata al combustibililor solizi, lichizi si gazosi si al produselor derivate</w:t>
      </w:r>
    </w:p>
    <w:p w14:paraId="540FA601"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57" w:tooltip="CAEN 47 - Comerț cu amănuntul, cu excepția autovehiculelor și motocicletelor"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47 -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Comerț</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amănuntul</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autovehiculelor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motocicletelor</w:t>
        </w:r>
        <w:proofErr w:type="spellEnd"/>
      </w:hyperlink>
    </w:p>
    <w:p w14:paraId="77605F35"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58" w:tooltip="CAEN 472 - Comerț cu amănuntul al produselor alimentare, băuturilor si al produselor din tutun, in magazine specializate" w:history="1">
        <w:r w:rsidR="007737E5" w:rsidRPr="007737E5">
          <w:rPr>
            <w:rFonts w:ascii="Calibri" w:eastAsia="Calibri" w:hAnsi="Calibri" w:cs="Calibri"/>
            <w:color w:val="0070C0"/>
            <w:sz w:val="22"/>
            <w:szCs w:val="22"/>
            <w:u w:val="single"/>
            <w:shd w:val="clear" w:color="auto" w:fill="FFFFFF"/>
            <w:lang w:val="en-GB" w:eastAsia="en-US" w:bidi="ar-SA"/>
          </w:rPr>
          <w:t xml:space="preserve">472 -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amănuntul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alimentare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tutun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magazine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specializate</w:t>
        </w:r>
        <w:proofErr w:type="spellEnd"/>
      </w:hyperlink>
    </w:p>
    <w:p w14:paraId="4731753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4726 - Comerț cu amănuntul al produselor din tutun, in magazine specializate</w:t>
      </w:r>
    </w:p>
    <w:p w14:paraId="4F6A3CF5"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59" w:tooltip="CAEN 473 - Comerț cu amănuntul al carburantilor pentru autovehicule in magazine specializate" w:history="1">
        <w:r w:rsidR="007737E5" w:rsidRPr="007737E5">
          <w:rPr>
            <w:rFonts w:ascii="Calibri" w:eastAsia="Calibri" w:hAnsi="Calibri" w:cs="Calibri"/>
            <w:color w:val="0070C0"/>
            <w:sz w:val="22"/>
            <w:szCs w:val="22"/>
            <w:u w:val="single"/>
            <w:shd w:val="clear" w:color="auto" w:fill="FFFFFF"/>
            <w:lang w:val="en-GB" w:eastAsia="en-US" w:bidi="ar-SA"/>
          </w:rPr>
          <w:t xml:space="preserve">473 -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amănuntul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carburantilor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autovehicule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magazine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specializate</w:t>
        </w:r>
        <w:proofErr w:type="spellEnd"/>
      </w:hyperlink>
    </w:p>
    <w:p w14:paraId="39B1608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4730 - Comerț cu amănuntul al carburantilor pentru autovehicule in magazine specializate</w:t>
      </w:r>
    </w:p>
    <w:p w14:paraId="64D075CD"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60" w:tooltip="CAEN 474 - Comerț cu amănuntul al echipamentului informatic si de telecomunicații in magazine specializate" w:history="1">
        <w:r w:rsidR="007737E5" w:rsidRPr="007737E5">
          <w:rPr>
            <w:rFonts w:ascii="Calibri" w:eastAsia="Calibri" w:hAnsi="Calibri" w:cs="Calibri"/>
            <w:color w:val="0070C0"/>
            <w:sz w:val="22"/>
            <w:szCs w:val="22"/>
            <w:u w:val="single"/>
            <w:shd w:val="clear" w:color="auto" w:fill="FFFFFF"/>
            <w:lang w:val="en-GB" w:eastAsia="en-US" w:bidi="ar-SA"/>
          </w:rPr>
          <w:t xml:space="preserve">474 - </w:t>
        </w:r>
        <w:proofErr w:type="spellStart"/>
        <w:r w:rsidR="007737E5" w:rsidRPr="007737E5">
          <w:rPr>
            <w:rFonts w:ascii="Calibri" w:eastAsia="Calibri" w:hAnsi="Calibri" w:cs="Calibri"/>
            <w:color w:val="0070C0"/>
            <w:sz w:val="22"/>
            <w:szCs w:val="22"/>
            <w:u w:val="single"/>
            <w:shd w:val="clear" w:color="auto" w:fill="FFFFFF"/>
            <w:lang w:val="en-GB" w:eastAsia="en-US" w:bidi="ar-SA"/>
          </w:rPr>
          <w:t>Comerț</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amănuntul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 </w:t>
        </w:r>
        <w:proofErr w:type="spellStart"/>
        <w:r w:rsidR="007737E5" w:rsidRPr="007737E5">
          <w:rPr>
            <w:rFonts w:ascii="Calibri" w:eastAsia="Calibri" w:hAnsi="Calibri" w:cs="Calibri"/>
            <w:color w:val="0070C0"/>
            <w:sz w:val="22"/>
            <w:szCs w:val="22"/>
            <w:u w:val="single"/>
            <w:shd w:val="clear" w:color="auto" w:fill="FFFFFF"/>
            <w:lang w:val="en-GB" w:eastAsia="en-US" w:bidi="ar-SA"/>
          </w:rPr>
          <w:t>echipamentului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informatic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magazine </w:t>
        </w:r>
        <w:proofErr w:type="spellStart"/>
        <w:r w:rsidR="007737E5" w:rsidRPr="007737E5">
          <w:rPr>
            <w:rFonts w:ascii="Calibri" w:eastAsia="Calibri" w:hAnsi="Calibri" w:cs="Calibri"/>
            <w:color w:val="0070C0"/>
            <w:sz w:val="22"/>
            <w:szCs w:val="22"/>
            <w:u w:val="single"/>
            <w:shd w:val="clear" w:color="auto" w:fill="FFFFFF"/>
            <w:lang w:val="en-GB" w:eastAsia="en-US" w:bidi="ar-SA"/>
          </w:rPr>
          <w:t>specializate</w:t>
        </w:r>
        <w:proofErr w:type="spellEnd"/>
      </w:hyperlink>
    </w:p>
    <w:p w14:paraId="2C442F1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4741 - Comerț cu amănuntul al calculatoarelor, unitatilor periferice si software-ului in magazine specializate</w:t>
      </w:r>
    </w:p>
    <w:p w14:paraId="4ED025C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lastRenderedPageBreak/>
        <w:t>4742 - Comerț cu amănuntul al echipamentului pentru telecomunicații in magazine specializate</w:t>
      </w:r>
    </w:p>
    <w:p w14:paraId="22453C20"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61" w:tooltip="CAEN 56 - Restaurante și alte activități de servicii de alimentați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56 -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Restaurante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alte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alimentație</w:t>
        </w:r>
        <w:proofErr w:type="spellEnd"/>
      </w:hyperlink>
    </w:p>
    <w:p w14:paraId="55205763"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62" w:tooltip="CAEN 563 - Baruri si alte activități de servire a băuturilor" w:history="1">
        <w:r w:rsidR="007737E5" w:rsidRPr="007737E5">
          <w:rPr>
            <w:rFonts w:ascii="Calibri" w:eastAsia="Calibri" w:hAnsi="Calibri" w:cs="Calibri"/>
            <w:color w:val="0070C0"/>
            <w:sz w:val="22"/>
            <w:szCs w:val="22"/>
            <w:u w:val="single"/>
            <w:shd w:val="clear" w:color="auto" w:fill="FFFFFF"/>
            <w:lang w:val="en-GB" w:eastAsia="en-US" w:bidi="ar-SA"/>
          </w:rPr>
          <w:t xml:space="preserve">563 -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Baruri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băuturilor</w:t>
        </w:r>
        <w:proofErr w:type="spellEnd"/>
      </w:hyperlink>
    </w:p>
    <w:p w14:paraId="54C560E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5630 - Baruri si alte activități de servire a băuturilor</w:t>
      </w:r>
    </w:p>
    <w:p w14:paraId="33238C5C"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63" w:tooltip="CAEN 58 - Activități de editar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58 -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editare</w:t>
        </w:r>
        <w:proofErr w:type="spellEnd"/>
      </w:hyperlink>
    </w:p>
    <w:p w14:paraId="75CC645C"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64" w:tooltip="CAEN 582 - Activități de editare a produselor software" w:history="1">
        <w:r w:rsidR="007737E5" w:rsidRPr="007737E5">
          <w:rPr>
            <w:rFonts w:ascii="Calibri" w:eastAsia="Calibri" w:hAnsi="Calibri" w:cs="Calibri"/>
            <w:color w:val="0070C0"/>
            <w:sz w:val="22"/>
            <w:szCs w:val="22"/>
            <w:u w:val="single"/>
            <w:shd w:val="clear" w:color="auto" w:fill="FFFFFF"/>
            <w:lang w:val="en-GB" w:eastAsia="en-US" w:bidi="ar-SA"/>
          </w:rPr>
          <w:t xml:space="preserve">582 -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editare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produselor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software</w:t>
        </w:r>
      </w:hyperlink>
    </w:p>
    <w:p w14:paraId="3D330D7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5821 - Activități de editare a jocurilor de calculator</w:t>
      </w:r>
    </w:p>
    <w:p w14:paraId="6A9770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5829 - Activități de editare a altor produse software</w:t>
      </w:r>
    </w:p>
    <w:p w14:paraId="4ECF76FC"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65" w:tooltip="CAEN 61 - Telecomunicaț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61 -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Telecomunicații</w:t>
        </w:r>
        <w:proofErr w:type="spellEnd"/>
      </w:hyperlink>
    </w:p>
    <w:p w14:paraId="08148DD2"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66" w:tooltip="CAEN 611 - Activități de telecomunicații prin retele cu cablu" w:history="1">
        <w:r w:rsidR="007737E5" w:rsidRPr="007737E5">
          <w:rPr>
            <w:rFonts w:ascii="Calibri" w:eastAsia="Calibri" w:hAnsi="Calibri" w:cs="Calibri"/>
            <w:color w:val="0070C0"/>
            <w:sz w:val="22"/>
            <w:szCs w:val="22"/>
            <w:u w:val="single"/>
            <w:shd w:val="clear" w:color="auto" w:fill="FFFFFF"/>
            <w:lang w:val="en-GB" w:eastAsia="en-US" w:bidi="ar-SA"/>
          </w:rPr>
          <w:t xml:space="preserve">611 -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retele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cablu</w:t>
        </w:r>
        <w:proofErr w:type="spellEnd"/>
      </w:hyperlink>
    </w:p>
    <w:p w14:paraId="179176D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6110 - Activități de telecomunicații prin retele cu cablu</w:t>
      </w:r>
    </w:p>
    <w:p w14:paraId="428845B5"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67" w:tooltip="CAEN 612 - Activități de telecomunicații prin retele fără cablu" w:history="1">
        <w:r w:rsidR="007737E5" w:rsidRPr="007737E5">
          <w:rPr>
            <w:rFonts w:ascii="Calibri" w:eastAsia="Calibri" w:hAnsi="Calibri" w:cs="Calibri"/>
            <w:color w:val="0070C0"/>
            <w:sz w:val="22"/>
            <w:szCs w:val="22"/>
            <w:u w:val="single"/>
            <w:shd w:val="clear" w:color="auto" w:fill="FFFFFF"/>
            <w:lang w:val="en-GB" w:eastAsia="en-US" w:bidi="ar-SA"/>
          </w:rPr>
          <w:t xml:space="preserve">612 -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retele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fără</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cablu</w:t>
        </w:r>
        <w:proofErr w:type="spellEnd"/>
      </w:hyperlink>
    </w:p>
    <w:p w14:paraId="00E70E6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6120 - Activități de telecomunicații prin retele fără cablu (exclusiv prin satelit)</w:t>
      </w:r>
    </w:p>
    <w:p w14:paraId="3B20D44C"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68" w:tooltip="CAEN 613 - Activități de telecomunicații prin satelit" w:history="1">
        <w:r w:rsidR="007737E5" w:rsidRPr="007737E5">
          <w:rPr>
            <w:rFonts w:ascii="Calibri" w:eastAsia="Calibri" w:hAnsi="Calibri" w:cs="Calibri"/>
            <w:color w:val="0070C0"/>
            <w:sz w:val="22"/>
            <w:szCs w:val="22"/>
            <w:u w:val="single"/>
            <w:shd w:val="clear" w:color="auto" w:fill="FFFFFF"/>
            <w:lang w:val="en-GB" w:eastAsia="en-US" w:bidi="ar-SA"/>
          </w:rPr>
          <w:t xml:space="preserve">613 -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prin</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satelit</w:t>
        </w:r>
        <w:proofErr w:type="spellEnd"/>
      </w:hyperlink>
    </w:p>
    <w:p w14:paraId="757D2EA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6130 - Activități de telecomunicații prin satelit</w:t>
      </w:r>
    </w:p>
    <w:p w14:paraId="5E73365F"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69" w:tooltip="CAEN 619 - Alte activități de telecomunicații" w:history="1">
        <w:r w:rsidR="007737E5" w:rsidRPr="007737E5">
          <w:rPr>
            <w:rFonts w:ascii="Calibri" w:eastAsia="Calibri" w:hAnsi="Calibri" w:cs="Calibri"/>
            <w:color w:val="0070C0"/>
            <w:sz w:val="22"/>
            <w:szCs w:val="22"/>
            <w:u w:val="single"/>
            <w:shd w:val="clear" w:color="auto" w:fill="FFFFFF"/>
            <w:lang w:val="en-GB" w:eastAsia="en-US" w:bidi="ar-SA"/>
          </w:rPr>
          <w:t xml:space="preserve">619 - Alte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telecomunicații</w:t>
        </w:r>
        <w:proofErr w:type="spellEnd"/>
      </w:hyperlink>
    </w:p>
    <w:p w14:paraId="04F9D0D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6190 - Alte activități de telecomunicații</w:t>
      </w:r>
    </w:p>
    <w:p w14:paraId="7ECD0138" w14:textId="77777777" w:rsidR="007737E5" w:rsidRPr="007737E5" w:rsidRDefault="001F34CB" w:rsidP="007737E5">
      <w:pPr>
        <w:keepNext/>
        <w:keepLines/>
        <w:widowControl/>
        <w:spacing w:before="40" w:line="256" w:lineRule="auto"/>
        <w:outlineLvl w:val="1"/>
        <w:rPr>
          <w:rFonts w:ascii="Calibri" w:eastAsia="Times New Roman" w:hAnsi="Calibri" w:cs="Calibri"/>
          <w:color w:val="2E74B5"/>
          <w:sz w:val="22"/>
          <w:szCs w:val="22"/>
          <w:lang w:val="en-GB" w:eastAsia="en-US" w:bidi="ar-SA"/>
        </w:rPr>
      </w:pPr>
      <w:hyperlink r:id="rId70" w:tooltip="CAEN 62 - Activități de servicii în tehnologia informație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62 -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în</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tehnologia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informației</w:t>
        </w:r>
        <w:proofErr w:type="spellEnd"/>
      </w:hyperlink>
    </w:p>
    <w:p w14:paraId="19B4C7FE"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71" w:tooltip="CAEN 620 - Activități de servicii in tehnologia informatiei" w:history="1">
        <w:r w:rsidR="007737E5" w:rsidRPr="007737E5">
          <w:rPr>
            <w:rFonts w:ascii="Calibri" w:eastAsia="Calibri" w:hAnsi="Calibri" w:cs="Calibri"/>
            <w:color w:val="0070C0"/>
            <w:sz w:val="22"/>
            <w:szCs w:val="22"/>
            <w:u w:val="single"/>
            <w:shd w:val="clear" w:color="auto" w:fill="FFFFFF"/>
            <w:lang w:val="en-GB" w:eastAsia="en-US" w:bidi="ar-SA"/>
          </w:rPr>
          <w:t xml:space="preserve">620 -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in </w:t>
        </w:r>
        <w:proofErr w:type="spellStart"/>
        <w:r w:rsidR="007737E5" w:rsidRPr="007737E5">
          <w:rPr>
            <w:rFonts w:ascii="Calibri" w:eastAsia="Calibri" w:hAnsi="Calibri" w:cs="Calibri"/>
            <w:color w:val="0070C0"/>
            <w:sz w:val="22"/>
            <w:szCs w:val="22"/>
            <w:u w:val="single"/>
            <w:shd w:val="clear" w:color="auto" w:fill="FFFFFF"/>
            <w:lang w:val="en-GB" w:eastAsia="en-US" w:bidi="ar-SA"/>
          </w:rPr>
          <w:t>tehnologia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informatiei</w:t>
        </w:r>
        <w:proofErr w:type="spellEnd"/>
      </w:hyperlink>
    </w:p>
    <w:p w14:paraId="47691E7C"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6201 - Activități de realizare a soft-ului la comanda (software orientat client)</w:t>
      </w:r>
    </w:p>
    <w:p w14:paraId="26C3524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6202 - Activități de consultanta in tehnologia informatiei</w:t>
      </w:r>
    </w:p>
    <w:p w14:paraId="2E37BEAA"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6203 - Activități de management (gestiune si exploatare) a mijloacelor de calcul</w:t>
      </w:r>
    </w:p>
    <w:p w14:paraId="2B9A4FE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6209 - Alte activități de servicii privind tehnologia informatiei</w:t>
      </w:r>
    </w:p>
    <w:p w14:paraId="59F944F0"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72" w:tooltip="CAEN 63 - Activități de servicii informatic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63 -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informatice</w:t>
        </w:r>
        <w:proofErr w:type="spellEnd"/>
      </w:hyperlink>
    </w:p>
    <w:p w14:paraId="4AD67F1B"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73" w:tooltip="CAEN 631 - Activități ale portalurilor web, prelucrarea datelor, administrarea paginilor web si activități conexe" w:history="1">
        <w:r w:rsidR="007737E5" w:rsidRPr="007737E5">
          <w:rPr>
            <w:rFonts w:ascii="Calibri" w:eastAsia="Calibri" w:hAnsi="Calibri" w:cs="Calibri"/>
            <w:color w:val="0070C0"/>
            <w:sz w:val="22"/>
            <w:szCs w:val="22"/>
            <w:u w:val="single"/>
            <w:shd w:val="clear" w:color="auto" w:fill="FFFFFF"/>
            <w:lang w:val="en-GB" w:eastAsia="en-US" w:bidi="ar-SA"/>
          </w:rPr>
          <w:t xml:space="preserve">631 -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portalurilor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web, </w:t>
        </w:r>
        <w:proofErr w:type="spellStart"/>
        <w:r w:rsidR="007737E5" w:rsidRPr="007737E5">
          <w:rPr>
            <w:rFonts w:ascii="Calibri" w:eastAsia="Calibri" w:hAnsi="Calibri" w:cs="Calibri"/>
            <w:color w:val="0070C0"/>
            <w:sz w:val="22"/>
            <w:szCs w:val="22"/>
            <w:u w:val="single"/>
            <w:shd w:val="clear" w:color="auto" w:fill="FFFFFF"/>
            <w:lang w:val="en-GB" w:eastAsia="en-US" w:bidi="ar-SA"/>
          </w:rPr>
          <w:t>prelucrarea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datelor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administrarea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paginilor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web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conexe</w:t>
        </w:r>
        <w:proofErr w:type="spellEnd"/>
      </w:hyperlink>
    </w:p>
    <w:p w14:paraId="21D7196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6311 - Prelucrarea datelor, administrarea paginilor web si activități conexe</w:t>
      </w:r>
    </w:p>
    <w:p w14:paraId="53F77D0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6312 - Activități ale portalurilor web</w:t>
      </w:r>
    </w:p>
    <w:p w14:paraId="58838CB8"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74" w:tooltip="CAEN 64 - Intermedieri financiare, cu excepția activităților de asigurări și ale fondurilor de pens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64 -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Intermedieri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financiare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fondurilor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pensii</w:t>
        </w:r>
        <w:proofErr w:type="spellEnd"/>
      </w:hyperlink>
    </w:p>
    <w:p w14:paraId="49BA4443"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75" w:tooltip="CAEN 641 - Intermediere monetara" w:history="1">
        <w:r w:rsidR="007737E5" w:rsidRPr="007737E5">
          <w:rPr>
            <w:rFonts w:ascii="Calibri" w:eastAsia="Calibri" w:hAnsi="Calibri" w:cs="Calibri"/>
            <w:color w:val="0070C0"/>
            <w:sz w:val="22"/>
            <w:szCs w:val="22"/>
            <w:u w:val="single"/>
            <w:shd w:val="clear" w:color="auto" w:fill="FFFFFF"/>
            <w:lang w:val="en-GB" w:eastAsia="en-US" w:bidi="ar-SA"/>
          </w:rPr>
          <w:t xml:space="preserve">641 - </w:t>
        </w:r>
        <w:proofErr w:type="spellStart"/>
        <w:r w:rsidR="007737E5" w:rsidRPr="007737E5">
          <w:rPr>
            <w:rFonts w:ascii="Calibri" w:eastAsia="Calibri" w:hAnsi="Calibri" w:cs="Calibri"/>
            <w:color w:val="0070C0"/>
            <w:sz w:val="22"/>
            <w:szCs w:val="22"/>
            <w:u w:val="single"/>
            <w:shd w:val="clear" w:color="auto" w:fill="FFFFFF"/>
            <w:lang w:val="en-GB" w:eastAsia="en-US" w:bidi="ar-SA"/>
          </w:rPr>
          <w:t>Intermediere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monetara</w:t>
        </w:r>
        <w:proofErr w:type="spellEnd"/>
      </w:hyperlink>
    </w:p>
    <w:p w14:paraId="09D99AE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6411 - Activități ale bancii centrale (nationale)</w:t>
      </w:r>
    </w:p>
    <w:p w14:paraId="7C1769B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6419 - Alte activități de intermedieri monetare</w:t>
      </w:r>
    </w:p>
    <w:p w14:paraId="293FE30E"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76" w:tooltip="CAEN 642 - Activități ale holdingurilor" w:history="1">
        <w:r w:rsidR="007737E5" w:rsidRPr="007737E5">
          <w:rPr>
            <w:rFonts w:ascii="Calibri" w:eastAsia="Calibri" w:hAnsi="Calibri" w:cs="Calibri"/>
            <w:color w:val="0070C0"/>
            <w:sz w:val="22"/>
            <w:szCs w:val="22"/>
            <w:u w:val="single"/>
            <w:shd w:val="clear" w:color="auto" w:fill="FFFFFF"/>
            <w:lang w:val="en-GB" w:eastAsia="en-US" w:bidi="ar-SA"/>
          </w:rPr>
          <w:t xml:space="preserve">642 -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holdingurilor</w:t>
        </w:r>
        <w:proofErr w:type="spellEnd"/>
      </w:hyperlink>
    </w:p>
    <w:p w14:paraId="12F66BE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6420 - Activități ale holdingurilor</w:t>
      </w:r>
    </w:p>
    <w:p w14:paraId="12953769"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77" w:tooltip="CAEN 643 - Fonduri mutuale si alte entități financiare similare" w:history="1">
        <w:r w:rsidR="007737E5" w:rsidRPr="007737E5">
          <w:rPr>
            <w:rFonts w:ascii="Calibri" w:eastAsia="Calibri" w:hAnsi="Calibri" w:cs="Calibri"/>
            <w:color w:val="0070C0"/>
            <w:sz w:val="22"/>
            <w:szCs w:val="22"/>
            <w:u w:val="single"/>
            <w:shd w:val="clear" w:color="auto" w:fill="FFFFFF"/>
            <w:lang w:val="en-GB" w:eastAsia="en-US" w:bidi="ar-SA"/>
          </w:rPr>
          <w:t xml:space="preserve">643 -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mutuale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alte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entități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financiare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similare</w:t>
        </w:r>
        <w:proofErr w:type="spellEnd"/>
      </w:hyperlink>
    </w:p>
    <w:p w14:paraId="017B721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6430 - Fonduri mutuale si alte entități financiare similare</w:t>
      </w:r>
    </w:p>
    <w:p w14:paraId="77D59A7F"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78" w:tooltip="CAEN 649 - Alte activități de intermedieri financiare, exclusiv activități de asigurări si fonduri de pensii" w:history="1">
        <w:r w:rsidR="007737E5" w:rsidRPr="007737E5">
          <w:rPr>
            <w:rFonts w:ascii="Calibri" w:eastAsia="Calibri" w:hAnsi="Calibri" w:cs="Calibri"/>
            <w:color w:val="0070C0"/>
            <w:sz w:val="22"/>
            <w:szCs w:val="22"/>
            <w:u w:val="single"/>
            <w:shd w:val="clear" w:color="auto" w:fill="FFFFFF"/>
            <w:lang w:val="en-GB" w:eastAsia="en-US" w:bidi="ar-SA"/>
          </w:rPr>
          <w:t xml:space="preserve">649 - Alte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intermedieri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financiare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exclusiv</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hyperlink>
    </w:p>
    <w:p w14:paraId="589503C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lastRenderedPageBreak/>
        <w:t>6491 - Leasing financiar</w:t>
      </w:r>
    </w:p>
    <w:p w14:paraId="67BEE89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6492 - Alte activități de creditare</w:t>
      </w:r>
    </w:p>
    <w:p w14:paraId="21EE005D"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6499 - Alte intermedieri financiare n.c.a.</w:t>
      </w:r>
    </w:p>
    <w:p w14:paraId="4290ADE7"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79" w:tooltip="CAEN 65 - Activități de asigurări, reasigurări și ale fondurilor de pensii (cu excepția celor din sistemul public de asigurări socia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65 -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reasigurări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fondurilor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pensii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excepția</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sistemul</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public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sociale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w:t>
        </w:r>
      </w:hyperlink>
    </w:p>
    <w:p w14:paraId="436C40A6"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80" w:tooltip="CAEN 651 - Activități de asigurări" w:history="1">
        <w:r w:rsidR="007737E5" w:rsidRPr="007737E5">
          <w:rPr>
            <w:rFonts w:ascii="Calibri" w:eastAsia="Calibri" w:hAnsi="Calibri" w:cs="Calibri"/>
            <w:color w:val="0070C0"/>
            <w:sz w:val="22"/>
            <w:szCs w:val="22"/>
            <w:u w:val="single"/>
            <w:shd w:val="clear" w:color="auto" w:fill="FFFFFF"/>
            <w:lang w:val="en-GB" w:eastAsia="en-US" w:bidi="ar-SA"/>
          </w:rPr>
          <w:t xml:space="preserve">651 -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hyperlink>
    </w:p>
    <w:p w14:paraId="2AF8EFF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6511 - Activități de asigurări de viata</w:t>
      </w:r>
    </w:p>
    <w:p w14:paraId="2B1A40B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6512 - Alte activități de asigurări (exceptand asigurările de viata)</w:t>
      </w:r>
    </w:p>
    <w:p w14:paraId="293103CC"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81" w:tooltip="CAEN 652 - Activități de reasigurare" w:history="1">
        <w:r w:rsidR="007737E5" w:rsidRPr="007737E5">
          <w:rPr>
            <w:rFonts w:ascii="Calibri" w:eastAsia="Calibri" w:hAnsi="Calibri" w:cs="Calibri"/>
            <w:color w:val="0070C0"/>
            <w:sz w:val="22"/>
            <w:szCs w:val="22"/>
            <w:u w:val="single"/>
            <w:shd w:val="clear" w:color="auto" w:fill="FFFFFF"/>
            <w:lang w:val="en-GB" w:eastAsia="en-US" w:bidi="ar-SA"/>
          </w:rPr>
          <w:t xml:space="preserve">652 -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reasigurare</w:t>
        </w:r>
        <w:proofErr w:type="spellEnd"/>
      </w:hyperlink>
    </w:p>
    <w:p w14:paraId="586B6AB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6520 - Activități de reasigurare</w:t>
      </w:r>
    </w:p>
    <w:p w14:paraId="2BEAFFB9"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82" w:tooltip="CAEN 653 - Activități ale fondurilor de pensii (cu excepția celor din sistemul public de asigurări sociale)" w:history="1">
        <w:r w:rsidR="007737E5" w:rsidRPr="007737E5">
          <w:rPr>
            <w:rFonts w:ascii="Calibri" w:eastAsia="Calibri" w:hAnsi="Calibri" w:cs="Calibri"/>
            <w:color w:val="0070C0"/>
            <w:sz w:val="22"/>
            <w:szCs w:val="22"/>
            <w:u w:val="single"/>
            <w:shd w:val="clear" w:color="auto" w:fill="FFFFFF"/>
            <w:lang w:val="en-GB" w:eastAsia="en-US" w:bidi="ar-SA"/>
          </w:rPr>
          <w:t xml:space="preserve">653 -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excepția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celor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Calibri" w:hAnsi="Calibri" w:cs="Calibri"/>
            <w:color w:val="0070C0"/>
            <w:sz w:val="22"/>
            <w:szCs w:val="22"/>
            <w:u w:val="single"/>
            <w:shd w:val="clear" w:color="auto" w:fill="FFFFFF"/>
            <w:lang w:val="en-GB" w:eastAsia="en-US" w:bidi="ar-SA"/>
          </w:rPr>
          <w:t>sistemul</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public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sociale</w:t>
        </w:r>
        <w:proofErr w:type="spellEnd"/>
        <w:r w:rsidR="007737E5" w:rsidRPr="007737E5">
          <w:rPr>
            <w:rFonts w:ascii="Calibri" w:eastAsia="Calibri" w:hAnsi="Calibri" w:cs="Calibri"/>
            <w:color w:val="0070C0"/>
            <w:sz w:val="22"/>
            <w:szCs w:val="22"/>
            <w:u w:val="single"/>
            <w:shd w:val="clear" w:color="auto" w:fill="FFFFFF"/>
            <w:lang w:val="en-GB" w:eastAsia="en-US" w:bidi="ar-SA"/>
          </w:rPr>
          <w:t>)</w:t>
        </w:r>
      </w:hyperlink>
    </w:p>
    <w:p w14:paraId="716129FB"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6530 - Activități ale fondurilor de pensii (cu excepția celor din sistemul public de asigurări sociale)</w:t>
      </w:r>
    </w:p>
    <w:p w14:paraId="379470DB"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83" w:tooltip="CAEN 66 - Activități auxiliare pentru intermedieri financiare, activități de asigurare și fonduri de pensi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66 -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auxiliare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pentru</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intermedieri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financiare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fonduri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pensii</w:t>
        </w:r>
        <w:proofErr w:type="spellEnd"/>
      </w:hyperlink>
    </w:p>
    <w:p w14:paraId="54BA3FF9"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84" w:tooltip="CAEN 661 - Activități auxiliare intermedierilor financiare, cu excepția activităților de asigurări si fonduri de pensii" w:history="1">
        <w:r w:rsidR="007737E5" w:rsidRPr="007737E5">
          <w:rPr>
            <w:rFonts w:ascii="Calibri" w:eastAsia="Calibri" w:hAnsi="Calibri" w:cs="Calibri"/>
            <w:color w:val="0070C0"/>
            <w:sz w:val="22"/>
            <w:szCs w:val="22"/>
            <w:u w:val="single"/>
            <w:shd w:val="clear" w:color="auto" w:fill="FFFFFF"/>
            <w:lang w:val="en-GB" w:eastAsia="en-US" w:bidi="ar-SA"/>
          </w:rPr>
          <w:t xml:space="preserve">661 -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auxiliare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intermedierilor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financiare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cu </w:t>
        </w:r>
        <w:proofErr w:type="spellStart"/>
        <w:r w:rsidR="007737E5" w:rsidRPr="007737E5">
          <w:rPr>
            <w:rFonts w:ascii="Calibri" w:eastAsia="Calibri" w:hAnsi="Calibri" w:cs="Calibri"/>
            <w:color w:val="0070C0"/>
            <w:sz w:val="22"/>
            <w:szCs w:val="22"/>
            <w:u w:val="single"/>
            <w:shd w:val="clear" w:color="auto" w:fill="FFFFFF"/>
            <w:lang w:val="en-GB" w:eastAsia="en-US" w:bidi="ar-SA"/>
          </w:rPr>
          <w:t>excepția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hyperlink>
    </w:p>
    <w:p w14:paraId="0835191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6611 - Administrarea piețelor financiare</w:t>
      </w:r>
    </w:p>
    <w:p w14:paraId="780F39F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6612 - Activități de intermediere a tranzactiilor financiare</w:t>
      </w:r>
    </w:p>
    <w:p w14:paraId="7B300A6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6619 - Activități auxiliare intermedierilor financiare, exclusiv activități de asigurări si fonduri de pensii</w:t>
      </w:r>
    </w:p>
    <w:p w14:paraId="7D0B0E11"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85" w:tooltip="CAEN 662 - Activități auxiliare de asigurări si fonduri de pensii" w:history="1">
        <w:r w:rsidR="007737E5" w:rsidRPr="007737E5">
          <w:rPr>
            <w:rFonts w:ascii="Calibri" w:eastAsia="Calibri" w:hAnsi="Calibri" w:cs="Calibri"/>
            <w:color w:val="0070C0"/>
            <w:sz w:val="22"/>
            <w:szCs w:val="22"/>
            <w:u w:val="single"/>
            <w:shd w:val="clear" w:color="auto" w:fill="FFFFFF"/>
            <w:lang w:val="en-GB" w:eastAsia="en-US" w:bidi="ar-SA"/>
          </w:rPr>
          <w:t xml:space="preserve">662 -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auxiliare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asigurări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pensii</w:t>
        </w:r>
        <w:proofErr w:type="spellEnd"/>
      </w:hyperlink>
    </w:p>
    <w:p w14:paraId="2C27927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6629 - Alte activități auxiliare de asigurări si fonduri de pensii</w:t>
      </w:r>
    </w:p>
    <w:p w14:paraId="052BD068"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86" w:tooltip="CAEN 663 - Activități de administrare a fondurilor" w:history="1">
        <w:r w:rsidR="007737E5" w:rsidRPr="007737E5">
          <w:rPr>
            <w:rFonts w:ascii="Calibri" w:eastAsia="Calibri" w:hAnsi="Calibri" w:cs="Calibri"/>
            <w:color w:val="0070C0"/>
            <w:sz w:val="22"/>
            <w:szCs w:val="22"/>
            <w:u w:val="single"/>
            <w:shd w:val="clear" w:color="auto" w:fill="FFFFFF"/>
            <w:lang w:val="en-GB" w:eastAsia="en-US" w:bidi="ar-SA"/>
          </w:rPr>
          <w:t xml:space="preserve">663 -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administrare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 </w:t>
        </w:r>
        <w:proofErr w:type="spellStart"/>
        <w:r w:rsidR="007737E5" w:rsidRPr="007737E5">
          <w:rPr>
            <w:rFonts w:ascii="Calibri" w:eastAsia="Calibri" w:hAnsi="Calibri" w:cs="Calibri"/>
            <w:color w:val="0070C0"/>
            <w:sz w:val="22"/>
            <w:szCs w:val="22"/>
            <w:u w:val="single"/>
            <w:shd w:val="clear" w:color="auto" w:fill="FFFFFF"/>
            <w:lang w:val="en-GB" w:eastAsia="en-US" w:bidi="ar-SA"/>
          </w:rPr>
          <w:t>fondurilor</w:t>
        </w:r>
        <w:proofErr w:type="spellEnd"/>
      </w:hyperlink>
    </w:p>
    <w:p w14:paraId="7CE6D71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6630 - Activități de administrare a fondurilor</w:t>
      </w:r>
    </w:p>
    <w:p w14:paraId="3ED62E66"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87" w:tooltip="CAEN 84 - Administrație publică și apărare; asigurări sociale din sistemul public"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84 -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Administrație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publică</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apărare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asigurări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sociale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din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sistemul</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public</w:t>
        </w:r>
      </w:hyperlink>
    </w:p>
    <w:p w14:paraId="39BEDCF1"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88" w:tooltip="CAEN 841 - Administratie publica generala, economica si sociala" w:history="1">
        <w:r w:rsidR="007737E5" w:rsidRPr="007737E5">
          <w:rPr>
            <w:rFonts w:ascii="Calibri" w:eastAsia="Calibri" w:hAnsi="Calibri" w:cs="Calibri"/>
            <w:color w:val="0070C0"/>
            <w:sz w:val="22"/>
            <w:szCs w:val="22"/>
            <w:u w:val="single"/>
            <w:shd w:val="clear" w:color="auto" w:fill="FFFFFF"/>
            <w:lang w:val="en-GB" w:eastAsia="en-US" w:bidi="ar-SA"/>
          </w:rPr>
          <w:t xml:space="preserve">841 -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Administratie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publica </w:t>
        </w:r>
        <w:proofErr w:type="spellStart"/>
        <w:r w:rsidR="007737E5" w:rsidRPr="007737E5">
          <w:rPr>
            <w:rFonts w:ascii="Calibri" w:eastAsia="Calibri" w:hAnsi="Calibri" w:cs="Calibri"/>
            <w:color w:val="0070C0"/>
            <w:sz w:val="22"/>
            <w:szCs w:val="22"/>
            <w:u w:val="single"/>
            <w:shd w:val="clear" w:color="auto" w:fill="FFFFFF"/>
            <w:lang w:val="en-GB" w:eastAsia="en-US" w:bidi="ar-SA"/>
          </w:rPr>
          <w:t>generala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economica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sociala</w:t>
        </w:r>
        <w:proofErr w:type="spellEnd"/>
      </w:hyperlink>
    </w:p>
    <w:p w14:paraId="6A2ED3E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8411 - Servicii de administratie publica generala</w:t>
      </w:r>
    </w:p>
    <w:p w14:paraId="21833FC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8412 - Reglementarea activităților organismelor care presteaza servicii in domeniul ingrijirii sanatatii, invatamantului, culturii si al altor activități sociale, exclusiv protectia sociala</w:t>
      </w:r>
    </w:p>
    <w:p w14:paraId="43324B0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8413 - Reglementarea si eficientizarea activităților economice</w:t>
      </w:r>
    </w:p>
    <w:p w14:paraId="7B74F294"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89" w:tooltip="CAEN 842 - Activități de servicii pentru societate" w:history="1">
        <w:r w:rsidR="007737E5" w:rsidRPr="007737E5">
          <w:rPr>
            <w:rFonts w:ascii="Calibri" w:eastAsia="Calibri" w:hAnsi="Calibri" w:cs="Calibri"/>
            <w:color w:val="0070C0"/>
            <w:sz w:val="22"/>
            <w:szCs w:val="22"/>
            <w:u w:val="single"/>
            <w:shd w:val="clear" w:color="auto" w:fill="FFFFFF"/>
            <w:lang w:val="en-GB" w:eastAsia="en-US" w:bidi="ar-SA"/>
          </w:rPr>
          <w:t xml:space="preserve">842 -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societate</w:t>
        </w:r>
        <w:proofErr w:type="spellEnd"/>
      </w:hyperlink>
    </w:p>
    <w:p w14:paraId="508B09F5"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8421 - Activități de servicii externe</w:t>
      </w:r>
    </w:p>
    <w:p w14:paraId="0109CEF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8422 - Activități de aparare nationala</w:t>
      </w:r>
    </w:p>
    <w:p w14:paraId="70551D09"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8423 - Activități de justitie</w:t>
      </w:r>
    </w:p>
    <w:p w14:paraId="0C47DD8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8424 - Activități de ordine publica si de protectie civila</w:t>
      </w:r>
    </w:p>
    <w:p w14:paraId="3C0A61C7"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8425 - Activități de lupta impotriva incendiilor si de prevenire a acestora</w:t>
      </w:r>
    </w:p>
    <w:p w14:paraId="7555F20C"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90" w:tooltip="CAEN 843 - Activități de protectie sociala obligatorie" w:history="1">
        <w:r w:rsidR="007737E5" w:rsidRPr="007737E5">
          <w:rPr>
            <w:rFonts w:ascii="Calibri" w:eastAsia="Calibri" w:hAnsi="Calibri" w:cs="Calibri"/>
            <w:color w:val="0070C0"/>
            <w:sz w:val="22"/>
            <w:szCs w:val="22"/>
            <w:u w:val="single"/>
            <w:shd w:val="clear" w:color="auto" w:fill="FFFFFF"/>
            <w:lang w:val="en-GB" w:eastAsia="en-US" w:bidi="ar-SA"/>
          </w:rPr>
          <w:t xml:space="preserve">843 -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protectie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sociala</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obligatorie</w:t>
        </w:r>
        <w:proofErr w:type="spellEnd"/>
      </w:hyperlink>
    </w:p>
    <w:p w14:paraId="7D339FA1"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8430 - Activități de protectie sociala obligatorie</w:t>
      </w:r>
    </w:p>
    <w:p w14:paraId="407FEBA2"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1" w:tooltip="CAEN 92 - Activități de jocuri de noroc și pariuri"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92 -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jocuri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noroc</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pariuri</w:t>
        </w:r>
        <w:proofErr w:type="spellEnd"/>
      </w:hyperlink>
    </w:p>
    <w:p w14:paraId="067F8158"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92" w:tooltip="CAEN 920 - Activități de jocuri de noroc si pariuri" w:history="1">
        <w:r w:rsidR="007737E5" w:rsidRPr="007737E5">
          <w:rPr>
            <w:rFonts w:ascii="Calibri" w:eastAsia="Calibri" w:hAnsi="Calibri" w:cs="Calibri"/>
            <w:color w:val="0070C0"/>
            <w:sz w:val="22"/>
            <w:szCs w:val="22"/>
            <w:u w:val="single"/>
            <w:shd w:val="clear" w:color="auto" w:fill="FFFFFF"/>
            <w:lang w:val="en-GB" w:eastAsia="en-US" w:bidi="ar-SA"/>
          </w:rPr>
          <w:t xml:space="preserve">920 -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jocuri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noroc</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pariuri</w:t>
        </w:r>
        <w:proofErr w:type="spellEnd"/>
      </w:hyperlink>
    </w:p>
    <w:p w14:paraId="6491B820"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9200 - Activități de jocuri de noroc si pariuri</w:t>
      </w:r>
    </w:p>
    <w:p w14:paraId="45519571"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3" w:tooltip="CAEN 94 - Activități asociative divers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94 -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asociative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diverse</w:t>
        </w:r>
      </w:hyperlink>
    </w:p>
    <w:p w14:paraId="65DEE684"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94" w:tooltip="CAEN 941 - Activități ale organizatiilor economice, patronale si profesionale" w:history="1">
        <w:r w:rsidR="007737E5" w:rsidRPr="007737E5">
          <w:rPr>
            <w:rFonts w:ascii="Calibri" w:eastAsia="Calibri" w:hAnsi="Calibri" w:cs="Calibri"/>
            <w:color w:val="0070C0"/>
            <w:sz w:val="22"/>
            <w:szCs w:val="22"/>
            <w:u w:val="single"/>
            <w:shd w:val="clear" w:color="auto" w:fill="FFFFFF"/>
            <w:lang w:val="en-GB" w:eastAsia="en-US" w:bidi="ar-SA"/>
          </w:rPr>
          <w:t xml:space="preserve">941 -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organizatiilor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economice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patronale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profesionale</w:t>
        </w:r>
        <w:proofErr w:type="spellEnd"/>
      </w:hyperlink>
    </w:p>
    <w:p w14:paraId="333E4752"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9411 - Activități ale organizatiilor economice si patronale</w:t>
      </w:r>
    </w:p>
    <w:p w14:paraId="7742E7C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9412 - Activități ale organizatiilor profesionale</w:t>
      </w:r>
    </w:p>
    <w:p w14:paraId="5CC3D3ED"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95" w:tooltip="CAEN 942 - Activități ale sindicatelor salariatilor" w:history="1">
        <w:r w:rsidR="007737E5" w:rsidRPr="007737E5">
          <w:rPr>
            <w:rFonts w:ascii="Calibri" w:eastAsia="Calibri" w:hAnsi="Calibri" w:cs="Calibri"/>
            <w:color w:val="0070C0"/>
            <w:sz w:val="22"/>
            <w:szCs w:val="22"/>
            <w:u w:val="single"/>
            <w:shd w:val="clear" w:color="auto" w:fill="FFFFFF"/>
            <w:lang w:val="en-GB" w:eastAsia="en-US" w:bidi="ar-SA"/>
          </w:rPr>
          <w:t xml:space="preserve">942 -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sindicatelor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salariatilor</w:t>
        </w:r>
        <w:proofErr w:type="spellEnd"/>
      </w:hyperlink>
    </w:p>
    <w:p w14:paraId="5FA6224F"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9420 - Activități ale sindicatelor salariatilor</w:t>
      </w:r>
    </w:p>
    <w:p w14:paraId="037F0A2B"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96" w:tooltip="CAEN 949 - Alte activități asociative" w:history="1">
        <w:r w:rsidR="007737E5" w:rsidRPr="007737E5">
          <w:rPr>
            <w:rFonts w:ascii="Calibri" w:eastAsia="Calibri" w:hAnsi="Calibri" w:cs="Calibri"/>
            <w:color w:val="0070C0"/>
            <w:sz w:val="22"/>
            <w:szCs w:val="22"/>
            <w:u w:val="single"/>
            <w:shd w:val="clear" w:color="auto" w:fill="FFFFFF"/>
            <w:lang w:val="en-GB" w:eastAsia="en-US" w:bidi="ar-SA"/>
          </w:rPr>
          <w:t xml:space="preserve">949 - Alte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asociative</w:t>
        </w:r>
        <w:proofErr w:type="spellEnd"/>
      </w:hyperlink>
    </w:p>
    <w:p w14:paraId="3BB5C274"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9491 - Activități ale organizatiilor religioase</w:t>
      </w:r>
    </w:p>
    <w:p w14:paraId="46F1A3C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9492 - Activități ale organizatiilor politice</w:t>
      </w:r>
    </w:p>
    <w:p w14:paraId="3F24AF48"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9499 - Activități ale altor organizatii n.c.a.</w:t>
      </w:r>
    </w:p>
    <w:p w14:paraId="7D653A83"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7" w:tooltip="CAEN 97 - Activități ale gospodăriilor private în calitate de angajator de personal casnic"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97 -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gospodăriilor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private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în</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calitate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angajator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personal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casnic</w:t>
        </w:r>
        <w:proofErr w:type="spellEnd"/>
      </w:hyperlink>
    </w:p>
    <w:p w14:paraId="2F82C03B"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98" w:tooltip="CAEN 970 - Activități ale gospodariilor private in calitate de angajator de personal casnic" w:history="1">
        <w:r w:rsidR="007737E5" w:rsidRPr="007737E5">
          <w:rPr>
            <w:rFonts w:ascii="Calibri" w:eastAsia="Calibri" w:hAnsi="Calibri" w:cs="Calibri"/>
            <w:color w:val="0070C0"/>
            <w:sz w:val="22"/>
            <w:szCs w:val="22"/>
            <w:u w:val="single"/>
            <w:shd w:val="clear" w:color="auto" w:fill="FFFFFF"/>
            <w:lang w:val="en-GB" w:eastAsia="en-US" w:bidi="ar-SA"/>
          </w:rPr>
          <w:t xml:space="preserve">970 -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gospodariilor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private in </w:t>
        </w:r>
        <w:proofErr w:type="spellStart"/>
        <w:r w:rsidR="007737E5" w:rsidRPr="007737E5">
          <w:rPr>
            <w:rFonts w:ascii="Calibri" w:eastAsia="Calibri" w:hAnsi="Calibri" w:cs="Calibri"/>
            <w:color w:val="0070C0"/>
            <w:sz w:val="22"/>
            <w:szCs w:val="22"/>
            <w:u w:val="single"/>
            <w:shd w:val="clear" w:color="auto" w:fill="FFFFFF"/>
            <w:lang w:val="en-GB" w:eastAsia="en-US" w:bidi="ar-SA"/>
          </w:rPr>
          <w:t>calitate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angajator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personal </w:t>
        </w:r>
        <w:proofErr w:type="spellStart"/>
        <w:r w:rsidR="007737E5" w:rsidRPr="007737E5">
          <w:rPr>
            <w:rFonts w:ascii="Calibri" w:eastAsia="Calibri" w:hAnsi="Calibri" w:cs="Calibri"/>
            <w:color w:val="0070C0"/>
            <w:sz w:val="22"/>
            <w:szCs w:val="22"/>
            <w:u w:val="single"/>
            <w:shd w:val="clear" w:color="auto" w:fill="FFFFFF"/>
            <w:lang w:val="en-GB" w:eastAsia="en-US" w:bidi="ar-SA"/>
          </w:rPr>
          <w:t>casnic</w:t>
        </w:r>
        <w:proofErr w:type="spellEnd"/>
      </w:hyperlink>
    </w:p>
    <w:p w14:paraId="46156F06"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9700 - Activități ale gospodariilor private in calitate de angajator de personal casnic</w:t>
      </w:r>
    </w:p>
    <w:p w14:paraId="3F511FFB"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99" w:tooltip="CAEN 98 - Activități ale gospodăriilor private de producere de bunuri și servicii destinate consumului propriu"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98 -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gospodăriilor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private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producere</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bunuri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servicii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destinate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consumului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propriu</w:t>
        </w:r>
        <w:proofErr w:type="spellEnd"/>
      </w:hyperlink>
    </w:p>
    <w:p w14:paraId="2644C21E"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100" w:tooltip="CAEN 981 - Activități ale gospodariilor private de producere de bunuri destinate consumului propriu" w:history="1">
        <w:r w:rsidR="007737E5" w:rsidRPr="007737E5">
          <w:rPr>
            <w:rFonts w:ascii="Calibri" w:eastAsia="Calibri" w:hAnsi="Calibri" w:cs="Calibri"/>
            <w:color w:val="0070C0"/>
            <w:sz w:val="22"/>
            <w:szCs w:val="22"/>
            <w:u w:val="single"/>
            <w:shd w:val="clear" w:color="auto" w:fill="FFFFFF"/>
            <w:lang w:val="en-GB" w:eastAsia="en-US" w:bidi="ar-SA"/>
          </w:rPr>
          <w:t xml:space="preserve">981 -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gospodariilor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private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producere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bunuri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destinate </w:t>
        </w:r>
        <w:proofErr w:type="spellStart"/>
        <w:r w:rsidR="007737E5" w:rsidRPr="007737E5">
          <w:rPr>
            <w:rFonts w:ascii="Calibri" w:eastAsia="Calibri" w:hAnsi="Calibri" w:cs="Calibri"/>
            <w:color w:val="0070C0"/>
            <w:sz w:val="22"/>
            <w:szCs w:val="22"/>
            <w:u w:val="single"/>
            <w:shd w:val="clear" w:color="auto" w:fill="FFFFFF"/>
            <w:lang w:val="en-GB" w:eastAsia="en-US" w:bidi="ar-SA"/>
          </w:rPr>
          <w:t>consumului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propriu</w:t>
        </w:r>
        <w:proofErr w:type="spellEnd"/>
      </w:hyperlink>
    </w:p>
    <w:p w14:paraId="36D7BBE3"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9810 - Activități ale gospodariilor private de producere de bunuri destinate consumului propriu</w:t>
      </w:r>
    </w:p>
    <w:p w14:paraId="0D4FB5C8" w14:textId="77777777" w:rsidR="007737E5" w:rsidRPr="007737E5" w:rsidRDefault="001F34CB" w:rsidP="007737E5">
      <w:pPr>
        <w:widowControl/>
        <w:spacing w:after="160" w:line="256" w:lineRule="auto"/>
        <w:rPr>
          <w:rFonts w:ascii="Calibri" w:eastAsia="Calibri" w:hAnsi="Calibri" w:cs="Calibri"/>
          <w:color w:val="0070C0"/>
          <w:sz w:val="22"/>
          <w:szCs w:val="22"/>
          <w:lang w:val="it-IT" w:eastAsia="en-US" w:bidi="ar-SA"/>
        </w:rPr>
      </w:pPr>
      <w:hyperlink r:id="rId101" w:tooltip="CAEN 982 - Activități ale gospodariilor private de producere de servicii pentru scopuri proprii" w:history="1">
        <w:r w:rsidR="007737E5" w:rsidRPr="007737E5">
          <w:rPr>
            <w:rFonts w:ascii="Calibri" w:eastAsia="Calibri" w:hAnsi="Calibri" w:cs="Calibri"/>
            <w:color w:val="0070C0"/>
            <w:sz w:val="22"/>
            <w:szCs w:val="22"/>
            <w:u w:val="single"/>
            <w:shd w:val="clear" w:color="auto" w:fill="FFFFFF"/>
            <w:lang w:val="en-GB" w:eastAsia="en-US" w:bidi="ar-SA"/>
          </w:rPr>
          <w:t xml:space="preserve">982 -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gospodariilor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private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producere</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de </w:t>
        </w:r>
        <w:proofErr w:type="spellStart"/>
        <w:r w:rsidR="007737E5" w:rsidRPr="007737E5">
          <w:rPr>
            <w:rFonts w:ascii="Calibri" w:eastAsia="Calibri" w:hAnsi="Calibri" w:cs="Calibri"/>
            <w:color w:val="0070C0"/>
            <w:sz w:val="22"/>
            <w:szCs w:val="22"/>
            <w:u w:val="single"/>
            <w:shd w:val="clear" w:color="auto" w:fill="FFFFFF"/>
            <w:lang w:val="en-GB" w:eastAsia="en-US" w:bidi="ar-SA"/>
          </w:rPr>
          <w:t>servicii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pentru</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scopuri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proprii</w:t>
        </w:r>
        <w:proofErr w:type="spellEnd"/>
      </w:hyperlink>
    </w:p>
    <w:p w14:paraId="45FD639E" w14:textId="77777777" w:rsidR="007737E5" w:rsidRPr="007737E5" w:rsidRDefault="007737E5" w:rsidP="007737E5">
      <w:pPr>
        <w:widowControl/>
        <w:spacing w:after="160" w:line="256" w:lineRule="auto"/>
        <w:ind w:left="720"/>
        <w:rPr>
          <w:rFonts w:ascii="Calibri" w:eastAsia="Calibri" w:hAnsi="Calibri" w:cs="Calibri"/>
          <w:color w:val="auto"/>
          <w:sz w:val="22"/>
          <w:szCs w:val="22"/>
          <w:lang w:val="it-IT" w:eastAsia="en-US" w:bidi="ar-SA"/>
        </w:rPr>
      </w:pPr>
      <w:r w:rsidRPr="007737E5">
        <w:rPr>
          <w:rFonts w:ascii="Calibri" w:eastAsia="Calibri" w:hAnsi="Calibri" w:cs="Calibri"/>
          <w:color w:val="auto"/>
          <w:sz w:val="22"/>
          <w:szCs w:val="22"/>
          <w:lang w:val="it-IT" w:eastAsia="en-US" w:bidi="ar-SA"/>
        </w:rPr>
        <w:t>9820 - Activități ale gospodariilor private de producere de servicii pentru scopuri proprii</w:t>
      </w:r>
    </w:p>
    <w:p w14:paraId="24E37373" w14:textId="77777777" w:rsidR="007737E5" w:rsidRPr="007737E5" w:rsidRDefault="001F34CB" w:rsidP="007737E5">
      <w:pPr>
        <w:keepNext/>
        <w:keepLines/>
        <w:widowControl/>
        <w:spacing w:before="40" w:line="256" w:lineRule="auto"/>
        <w:outlineLvl w:val="1"/>
        <w:rPr>
          <w:rFonts w:ascii="Calibri" w:eastAsia="Times New Roman" w:hAnsi="Calibri" w:cs="Calibri"/>
          <w:color w:val="0070C0"/>
          <w:sz w:val="22"/>
          <w:szCs w:val="22"/>
          <w:lang w:val="en-GB" w:eastAsia="en-US" w:bidi="ar-SA"/>
        </w:rPr>
      </w:pPr>
      <w:hyperlink r:id="rId102" w:tooltip="CAEN 99 - Activități ale organizațiilor și organismelor extrateritoriale" w:history="1">
        <w:r w:rsidR="007737E5" w:rsidRPr="007737E5">
          <w:rPr>
            <w:rFonts w:ascii="Calibri" w:eastAsia="Times New Roman" w:hAnsi="Calibri" w:cs="Calibri"/>
            <w:color w:val="0070C0"/>
            <w:sz w:val="22"/>
            <w:szCs w:val="22"/>
            <w:u w:val="single"/>
            <w:shd w:val="clear" w:color="auto" w:fill="FFFFFF"/>
            <w:lang w:val="en-GB" w:eastAsia="en-US" w:bidi="ar-SA"/>
          </w:rPr>
          <w:t xml:space="preserve">99 -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Activități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organizațiilor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și</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organismelor</w:t>
        </w:r>
        <w:proofErr w:type="spellEnd"/>
        <w:r w:rsidR="007737E5" w:rsidRPr="007737E5">
          <w:rPr>
            <w:rFonts w:ascii="Calibri" w:eastAsia="Times New Roman"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Times New Roman" w:hAnsi="Calibri" w:cs="Calibri"/>
            <w:color w:val="0070C0"/>
            <w:sz w:val="22"/>
            <w:szCs w:val="22"/>
            <w:u w:val="single"/>
            <w:shd w:val="clear" w:color="auto" w:fill="FFFFFF"/>
            <w:lang w:val="en-GB" w:eastAsia="en-US" w:bidi="ar-SA"/>
          </w:rPr>
          <w:t>extrateritoriale</w:t>
        </w:r>
        <w:proofErr w:type="spellEnd"/>
      </w:hyperlink>
    </w:p>
    <w:p w14:paraId="44D0CE74" w14:textId="77777777" w:rsidR="007737E5" w:rsidRPr="007737E5" w:rsidRDefault="001F34CB" w:rsidP="007737E5">
      <w:pPr>
        <w:widowControl/>
        <w:spacing w:after="160" w:line="256" w:lineRule="auto"/>
        <w:rPr>
          <w:rFonts w:ascii="Calibri" w:eastAsia="Calibri" w:hAnsi="Calibri" w:cs="Calibri"/>
          <w:color w:val="0070C0"/>
          <w:sz w:val="22"/>
          <w:szCs w:val="22"/>
          <w:lang w:val="en-GB" w:eastAsia="en-US" w:bidi="ar-SA"/>
        </w:rPr>
      </w:pPr>
      <w:hyperlink r:id="rId103" w:tooltip="CAEN 990 - Activități ale organizatiilor si organismelor extrateritoriale" w:history="1">
        <w:r w:rsidR="007737E5" w:rsidRPr="007737E5">
          <w:rPr>
            <w:rFonts w:ascii="Calibri" w:eastAsia="Calibri" w:hAnsi="Calibri" w:cs="Calibri"/>
            <w:color w:val="0070C0"/>
            <w:sz w:val="22"/>
            <w:szCs w:val="22"/>
            <w:u w:val="single"/>
            <w:shd w:val="clear" w:color="auto" w:fill="FFFFFF"/>
            <w:lang w:val="en-GB" w:eastAsia="en-US" w:bidi="ar-SA"/>
          </w:rPr>
          <w:t xml:space="preserve">990 - </w:t>
        </w:r>
        <w:proofErr w:type="spellStart"/>
        <w:r w:rsidR="007737E5" w:rsidRPr="007737E5">
          <w:rPr>
            <w:rFonts w:ascii="Calibri" w:eastAsia="Calibri" w:hAnsi="Calibri" w:cs="Calibri"/>
            <w:color w:val="0070C0"/>
            <w:sz w:val="22"/>
            <w:szCs w:val="22"/>
            <w:u w:val="single"/>
            <w:shd w:val="clear" w:color="auto" w:fill="FFFFFF"/>
            <w:lang w:val="en-GB" w:eastAsia="en-US" w:bidi="ar-SA"/>
          </w:rPr>
          <w:t>Activități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ale </w:t>
        </w:r>
        <w:proofErr w:type="spellStart"/>
        <w:r w:rsidR="007737E5" w:rsidRPr="007737E5">
          <w:rPr>
            <w:rFonts w:ascii="Calibri" w:eastAsia="Calibri" w:hAnsi="Calibri" w:cs="Calibri"/>
            <w:color w:val="0070C0"/>
            <w:sz w:val="22"/>
            <w:szCs w:val="22"/>
            <w:u w:val="single"/>
            <w:shd w:val="clear" w:color="auto" w:fill="FFFFFF"/>
            <w:lang w:val="en-GB" w:eastAsia="en-US" w:bidi="ar-SA"/>
          </w:rPr>
          <w:t>organizatiilor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si</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organismelor</w:t>
        </w:r>
        <w:proofErr w:type="spellEnd"/>
        <w:r w:rsidR="007737E5" w:rsidRPr="007737E5">
          <w:rPr>
            <w:rFonts w:ascii="Calibri" w:eastAsia="Calibri" w:hAnsi="Calibri" w:cs="Calibri"/>
            <w:color w:val="0070C0"/>
            <w:sz w:val="22"/>
            <w:szCs w:val="22"/>
            <w:u w:val="single"/>
            <w:shd w:val="clear" w:color="auto" w:fill="FFFFFF"/>
            <w:lang w:val="en-GB" w:eastAsia="en-US" w:bidi="ar-SA"/>
          </w:rPr>
          <w:t xml:space="preserve"> </w:t>
        </w:r>
        <w:proofErr w:type="spellStart"/>
        <w:r w:rsidR="007737E5" w:rsidRPr="007737E5">
          <w:rPr>
            <w:rFonts w:ascii="Calibri" w:eastAsia="Calibri" w:hAnsi="Calibri" w:cs="Calibri"/>
            <w:color w:val="0070C0"/>
            <w:sz w:val="22"/>
            <w:szCs w:val="22"/>
            <w:u w:val="single"/>
            <w:shd w:val="clear" w:color="auto" w:fill="FFFFFF"/>
            <w:lang w:val="en-GB" w:eastAsia="en-US" w:bidi="ar-SA"/>
          </w:rPr>
          <w:t>extrateritoriale</w:t>
        </w:r>
        <w:proofErr w:type="spellEnd"/>
      </w:hyperlink>
    </w:p>
    <w:p w14:paraId="542A40C0" w14:textId="1562D348" w:rsidR="00EB6C8A" w:rsidRDefault="007737E5" w:rsidP="00757AC7">
      <w:pPr>
        <w:pStyle w:val="Bodytext30"/>
        <w:shd w:val="clear" w:color="auto" w:fill="auto"/>
        <w:spacing w:line="266" w:lineRule="exact"/>
        <w:rPr>
          <w:rFonts w:asciiTheme="minorHAnsi" w:hAnsiTheme="minorHAnsi" w:cstheme="minorHAnsi"/>
        </w:rPr>
      </w:pPr>
      <w:r w:rsidRPr="007737E5">
        <w:rPr>
          <w:rFonts w:ascii="Calibri" w:eastAsia="Calibri" w:hAnsi="Calibri" w:cs="Calibri"/>
          <w:color w:val="auto"/>
          <w:sz w:val="22"/>
          <w:szCs w:val="22"/>
          <w:lang w:val="it-IT" w:eastAsia="en-US" w:bidi="ar-SA"/>
        </w:rPr>
        <w:t>9900 - Activități ale organizatiilor si organismelor extrateritoriale</w:t>
      </w:r>
    </w:p>
    <w:sectPr w:rsidR="00EB6C8A" w:rsidSect="009C05BD">
      <w:footerReference w:type="default" r:id="rId104"/>
      <w:pgSz w:w="11907" w:h="16840" w:code="9"/>
      <w:pgMar w:top="851" w:right="1134" w:bottom="851" w:left="1134" w:header="0"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1A37A" w14:textId="77777777" w:rsidR="00171CD3" w:rsidRDefault="00171CD3">
      <w:r>
        <w:separator/>
      </w:r>
    </w:p>
  </w:endnote>
  <w:endnote w:type="continuationSeparator" w:id="0">
    <w:p w14:paraId="5DB1403E" w14:textId="77777777" w:rsidR="00171CD3" w:rsidRDefault="0017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Arial"/>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7CFB5" w14:textId="77777777" w:rsidR="00DF49D3" w:rsidRDefault="00DF49D3">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600DFE">
      <w:rPr>
        <w:caps/>
        <w:noProof/>
        <w:color w:val="5B9BD5" w:themeColor="accent1"/>
      </w:rPr>
      <w:t>21</w:t>
    </w:r>
    <w:r>
      <w:rPr>
        <w:caps/>
        <w:noProof/>
        <w:color w:val="5B9BD5" w:themeColor="accent1"/>
      </w:rPr>
      <w:fldChar w:fldCharType="end"/>
    </w:r>
  </w:p>
  <w:p w14:paraId="0F32BCC1" w14:textId="77777777" w:rsidR="00DF49D3" w:rsidRDefault="00DF49D3">
    <w:pPr>
      <w:rPr>
        <w:sz w:val="2"/>
        <w:szCs w:val="2"/>
      </w:rPr>
    </w:pPr>
  </w:p>
  <w:p w14:paraId="7C108BA4" w14:textId="77777777" w:rsidR="00DF49D3" w:rsidRDefault="00DF49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C8F8D" w14:textId="77777777" w:rsidR="00171CD3" w:rsidRDefault="00171CD3"/>
  </w:footnote>
  <w:footnote w:type="continuationSeparator" w:id="0">
    <w:p w14:paraId="5C366B19" w14:textId="77777777" w:rsidR="00171CD3" w:rsidRDefault="00171CD3"/>
  </w:footnote>
  <w:footnote w:id="1">
    <w:p w14:paraId="504F25D3" w14:textId="77777777" w:rsidR="00DF49D3" w:rsidRPr="00A82B82" w:rsidRDefault="00DF49D3" w:rsidP="009D6C03">
      <w:pPr>
        <w:pStyle w:val="FootnoteText"/>
        <w:jc w:val="both"/>
        <w:rPr>
          <w:rFonts w:ascii="Times New Roman" w:hAnsi="Times New Roman" w:cs="Times New Roman"/>
          <w:szCs w:val="18"/>
        </w:rPr>
      </w:pPr>
      <w:r w:rsidRPr="00E83EFF">
        <w:rPr>
          <w:rStyle w:val="FootnoteReference"/>
          <w:rFonts w:asciiTheme="minorHAnsi" w:hAnsiTheme="minorHAnsi" w:cstheme="minorHAnsi"/>
          <w:sz w:val="16"/>
          <w:szCs w:val="16"/>
        </w:rPr>
        <w:footnoteRef/>
      </w:r>
      <w:r w:rsidRPr="00E83EFF">
        <w:rPr>
          <w:rFonts w:asciiTheme="minorHAnsi" w:hAnsiTheme="minorHAnsi" w:cstheme="minorHAnsi"/>
          <w:sz w:val="16"/>
          <w:szCs w:val="16"/>
        </w:rPr>
        <w:t xml:space="preserve"> Publicată în Monitorul Oficial, Partea I nr. 893 din 09 decembrie 2014.</w:t>
      </w:r>
    </w:p>
  </w:footnote>
  <w:footnote w:id="2">
    <w:p w14:paraId="076AF7CE" w14:textId="77777777" w:rsidR="00DF49D3" w:rsidRPr="00453322" w:rsidRDefault="00DF49D3" w:rsidP="00F42607">
      <w:pPr>
        <w:rPr>
          <w:rFonts w:asciiTheme="minorHAnsi" w:hAnsiTheme="minorHAnsi" w:cstheme="minorHAnsi"/>
          <w:sz w:val="16"/>
          <w:szCs w:val="16"/>
        </w:rPr>
      </w:pPr>
      <w:r w:rsidRPr="00453322">
        <w:rPr>
          <w:rStyle w:val="FootnoteReference"/>
          <w:rFonts w:asciiTheme="minorHAnsi" w:hAnsiTheme="minorHAnsi" w:cstheme="minorHAnsi"/>
          <w:sz w:val="16"/>
          <w:szCs w:val="16"/>
        </w:rPr>
        <w:footnoteRef/>
      </w:r>
      <w:r w:rsidRPr="00453322">
        <w:rPr>
          <w:rFonts w:asciiTheme="minorHAnsi" w:hAnsiTheme="minorHAnsi" w:cstheme="minorHAnsi"/>
          <w:sz w:val="16"/>
          <w:szCs w:val="16"/>
        </w:rPr>
        <w:t xml:space="preserve"> Publicat în Jurnalul Oficial al Uniunii Europene, seria L, nr. 187 din 26 iunie 2014.</w:t>
      </w:r>
    </w:p>
  </w:footnote>
  <w:footnote w:id="3">
    <w:p w14:paraId="79281BA0" w14:textId="28087C26" w:rsidR="00E90C3D" w:rsidRPr="00E90C3D" w:rsidRDefault="00E90C3D">
      <w:pPr>
        <w:pStyle w:val="FootnoteText"/>
        <w:rPr>
          <w:rFonts w:asciiTheme="minorHAnsi" w:hAnsiTheme="minorHAnsi" w:cstheme="minorHAnsi"/>
          <w:sz w:val="18"/>
          <w:szCs w:val="18"/>
        </w:rPr>
      </w:pPr>
      <w:r>
        <w:rPr>
          <w:rStyle w:val="FootnoteReference"/>
        </w:rPr>
        <w:footnoteRef/>
      </w:r>
      <w:r>
        <w:t xml:space="preserve"> </w:t>
      </w:r>
      <w:r w:rsidRPr="00E90C3D">
        <w:rPr>
          <w:rFonts w:asciiTheme="minorHAnsi" w:hAnsiTheme="minorHAnsi" w:cstheme="minorHAnsi"/>
          <w:sz w:val="18"/>
          <w:szCs w:val="18"/>
        </w:rPr>
        <w:t xml:space="preserve">Cf. art. 2 alin. (1) lit. a) din </w:t>
      </w:r>
      <w:r w:rsidRPr="00E90C3D">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4">
    <w:p w14:paraId="5C3EBFF4" w14:textId="6D8F7361" w:rsidR="00A03369" w:rsidRPr="00A03369" w:rsidRDefault="00A03369">
      <w:pPr>
        <w:pStyle w:val="FootnoteText"/>
        <w:rPr>
          <w:rFonts w:asciiTheme="minorHAnsi" w:hAnsiTheme="minorHAnsi" w:cstheme="minorHAnsi"/>
          <w:sz w:val="18"/>
          <w:szCs w:val="18"/>
        </w:rPr>
      </w:pPr>
      <w:r w:rsidRPr="00A03369">
        <w:rPr>
          <w:rStyle w:val="FootnoteReference"/>
          <w:rFonts w:asciiTheme="minorHAnsi" w:hAnsiTheme="minorHAnsi" w:cstheme="minorHAnsi"/>
          <w:sz w:val="18"/>
          <w:szCs w:val="18"/>
        </w:rPr>
        <w:footnoteRef/>
      </w:r>
      <w:r w:rsidRPr="00A03369">
        <w:rPr>
          <w:rFonts w:asciiTheme="minorHAnsi" w:hAnsiTheme="minorHAnsi" w:cstheme="minorHAnsi"/>
          <w:sz w:val="18"/>
          <w:szCs w:val="18"/>
        </w:rPr>
        <w:t xml:space="preserve">   Cf. art. 2 alin. (1) lit. </w:t>
      </w:r>
      <w:r>
        <w:rPr>
          <w:rFonts w:asciiTheme="minorHAnsi" w:hAnsiTheme="minorHAnsi" w:cstheme="minorHAnsi"/>
          <w:sz w:val="18"/>
          <w:szCs w:val="18"/>
        </w:rPr>
        <w:t>c</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5">
    <w:p w14:paraId="41ACD6E0" w14:textId="4F794B85" w:rsidR="00A03369" w:rsidRDefault="00A03369">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d</w:t>
      </w:r>
      <w:r w:rsidRPr="00A03369">
        <w:rPr>
          <w:rFonts w:asciiTheme="minorHAnsi" w:hAnsiTheme="minorHAnsi" w:cstheme="minorHAnsi"/>
          <w:sz w:val="18"/>
          <w:szCs w:val="18"/>
        </w:rPr>
        <w:t>) din</w:t>
      </w:r>
      <w:r>
        <w:rPr>
          <w:rFonts w:asciiTheme="minorHAnsi" w:hAnsiTheme="minorHAnsi" w:cstheme="minorHAnsi"/>
          <w:sz w:val="18"/>
          <w:szCs w:val="18"/>
        </w:rPr>
        <w:t xml:space="preserve"> </w:t>
      </w:r>
      <w:r w:rsidRPr="00A03369">
        <w:rPr>
          <w:rFonts w:asciiTheme="minorHAnsi" w:hAnsiTheme="minorHAnsi" w:cstheme="minorHAnsi"/>
          <w:sz w:val="18"/>
          <w:szCs w:val="18"/>
        </w:rPr>
        <w:t>Regulamentul (UE) nr. 2023/2831 al Comisiei din 13.12.2023 privind aplicarea articolelor 107 și 108 din Tratatul privind funcționarea Uniunii Europene ajutoarelor de minimis.</w:t>
      </w:r>
    </w:p>
  </w:footnote>
  <w:footnote w:id="6">
    <w:p w14:paraId="3E48B88B" w14:textId="2A862EC0" w:rsidR="00A03369" w:rsidRDefault="00A03369">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b)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7">
    <w:p w14:paraId="3206910C" w14:textId="3DDB0BF3" w:rsidR="00335E0F" w:rsidRDefault="00335E0F">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e</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8">
    <w:p w14:paraId="4B06D21A" w14:textId="21628FD1" w:rsidR="00335E0F" w:rsidRDefault="00335E0F">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f</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9">
    <w:p w14:paraId="7850D92C" w14:textId="0D724FFD" w:rsidR="00656A93" w:rsidRDefault="00656A93">
      <w:pPr>
        <w:pStyle w:val="FootnoteText"/>
      </w:pPr>
      <w:r>
        <w:rPr>
          <w:rStyle w:val="FootnoteReference"/>
        </w:rPr>
        <w:footnoteRef/>
      </w:r>
      <w:r>
        <w:t xml:space="preserve"> </w:t>
      </w:r>
      <w:r w:rsidRPr="00A03369">
        <w:rPr>
          <w:rFonts w:asciiTheme="minorHAnsi" w:hAnsiTheme="minorHAnsi" w:cstheme="minorHAnsi"/>
          <w:sz w:val="18"/>
          <w:szCs w:val="18"/>
        </w:rPr>
        <w:t xml:space="preserve">Cf. art. 2 alin. (1) lit. </w:t>
      </w:r>
      <w:r>
        <w:rPr>
          <w:rFonts w:asciiTheme="minorHAnsi" w:hAnsiTheme="minorHAnsi" w:cstheme="minorHAnsi"/>
          <w:sz w:val="18"/>
          <w:szCs w:val="18"/>
        </w:rPr>
        <w:t>g</w:t>
      </w:r>
      <w:r w:rsidRPr="00A03369">
        <w:rPr>
          <w:rFonts w:asciiTheme="minorHAnsi" w:hAnsiTheme="minorHAnsi" w:cstheme="minorHAnsi"/>
          <w:sz w:val="18"/>
          <w:szCs w:val="18"/>
        </w:rPr>
        <w:t xml:space="preserve">) din </w:t>
      </w:r>
      <w:r w:rsidRPr="00A03369">
        <w:rPr>
          <w:rFonts w:asciiTheme="minorHAnsi" w:hAnsiTheme="minorHAnsi" w:cstheme="minorHAnsi"/>
          <w:sz w:val="18"/>
          <w:szCs w:val="18"/>
        </w:rPr>
        <w:tab/>
        <w:t>Regulamentul (UE) nr. 2023/2831 al Comisiei din 13.12.2023 privind aplicarea articolelor 107 și 108 din Tratatul privind funcționarea Uniunii Europene ajutoarelor de minimis.</w:t>
      </w:r>
    </w:p>
  </w:footnote>
  <w:footnote w:id="10">
    <w:p w14:paraId="7DDF02EE" w14:textId="7BBF66C9" w:rsidR="00DF49D3" w:rsidRPr="00295360" w:rsidRDefault="00DF49D3" w:rsidP="00DC5564">
      <w:pPr>
        <w:pStyle w:val="FootnoteText"/>
        <w:spacing w:before="60" w:after="60"/>
        <w:ind w:left="142" w:hanging="142"/>
        <w:rPr>
          <w:rFonts w:asciiTheme="minorHAnsi" w:hAnsiTheme="minorHAnsi" w:cstheme="minorHAnsi"/>
          <w:spacing w:val="-6"/>
          <w:sz w:val="18"/>
          <w:szCs w:val="18"/>
        </w:rPr>
      </w:pPr>
      <w:r w:rsidRPr="00295360">
        <w:rPr>
          <w:rStyle w:val="FootnoteReference"/>
          <w:rFonts w:asciiTheme="minorHAnsi" w:hAnsiTheme="minorHAnsi" w:cstheme="minorHAnsi"/>
          <w:spacing w:val="-6"/>
          <w:sz w:val="18"/>
          <w:szCs w:val="18"/>
        </w:rPr>
        <w:footnoteRef/>
      </w:r>
      <w:r w:rsidRPr="00295360">
        <w:rPr>
          <w:rFonts w:asciiTheme="minorHAnsi" w:hAnsiTheme="minorHAnsi" w:cstheme="minorHAnsi"/>
          <w:spacing w:val="-6"/>
          <w:sz w:val="18"/>
          <w:szCs w:val="18"/>
        </w:rPr>
        <w:t xml:space="preserve"> Conform sistemului de codificare al clasificării CAEN, clasele reprezintă titlurile identificate printr-un cod numeric de 4 cifre. În cadrul ghid</w:t>
      </w:r>
      <w:r>
        <w:rPr>
          <w:rFonts w:asciiTheme="minorHAnsi" w:hAnsiTheme="minorHAnsi" w:cstheme="minorHAnsi"/>
          <w:spacing w:val="-6"/>
          <w:sz w:val="18"/>
          <w:szCs w:val="18"/>
        </w:rPr>
        <w:t>ului solicitantului aferent schemei</w:t>
      </w:r>
      <w:r w:rsidRPr="00295360">
        <w:rPr>
          <w:rFonts w:asciiTheme="minorHAnsi" w:hAnsiTheme="minorHAnsi" w:cstheme="minorHAnsi"/>
          <w:spacing w:val="-6"/>
          <w:sz w:val="18"/>
          <w:szCs w:val="18"/>
        </w:rPr>
        <w:t xml:space="preserve"> (inclusiv anexele la acesta), termenii ”clasă CAEN” și ”cod CAEN” au același înțeles  </w:t>
      </w:r>
    </w:p>
  </w:footnote>
  <w:footnote w:id="11">
    <w:p w14:paraId="6F8068DB" w14:textId="77777777" w:rsidR="00DF49D3" w:rsidRPr="00295360" w:rsidRDefault="00DF49D3" w:rsidP="00DC5564">
      <w:pPr>
        <w:pStyle w:val="FootnoteText"/>
        <w:spacing w:before="60" w:after="60"/>
        <w:ind w:left="142" w:hanging="142"/>
        <w:rPr>
          <w:rFonts w:asciiTheme="minorHAnsi" w:hAnsiTheme="minorHAnsi" w:cstheme="minorHAnsi"/>
          <w:spacing w:val="-6"/>
          <w:sz w:val="18"/>
          <w:szCs w:val="18"/>
        </w:rPr>
      </w:pPr>
      <w:r w:rsidRPr="00295360">
        <w:rPr>
          <w:rStyle w:val="FootnoteReference"/>
          <w:rFonts w:asciiTheme="minorHAnsi" w:hAnsiTheme="minorHAnsi" w:cstheme="minorHAnsi"/>
          <w:spacing w:val="-6"/>
          <w:sz w:val="18"/>
          <w:szCs w:val="18"/>
        </w:rPr>
        <w:footnoteRef/>
      </w:r>
      <w:r w:rsidRPr="00295360">
        <w:rPr>
          <w:rFonts w:asciiTheme="minorHAnsi" w:hAnsiTheme="minorHAnsi" w:cstheme="minorHAnsi"/>
          <w:spacing w:val="-6"/>
          <w:sz w:val="18"/>
          <w:szCs w:val="18"/>
        </w:rPr>
        <w:t xml:space="preserve"> Clasificarea 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  </w:t>
      </w:r>
    </w:p>
  </w:footnote>
  <w:footnote w:id="12">
    <w:p w14:paraId="7E7B7C23" w14:textId="52D81A74" w:rsidR="00DF49D3" w:rsidRDefault="00DF49D3">
      <w:pPr>
        <w:pStyle w:val="FootnoteText"/>
      </w:pPr>
      <w:r>
        <w:rPr>
          <w:rStyle w:val="FootnoteReference"/>
        </w:rPr>
        <w:footnoteRef/>
      </w:r>
      <w:r>
        <w:t xml:space="preserve"> </w:t>
      </w:r>
      <w:r w:rsidRPr="00B13FF5">
        <w:rPr>
          <w:rFonts w:asciiTheme="minorHAnsi" w:hAnsiTheme="minorHAnsi" w:cstheme="minorHAnsi"/>
          <w:sz w:val="16"/>
          <w:szCs w:val="16"/>
        </w:rPr>
        <w:t>Contribuția beneficiarului se poate constitui din surse proprii, credite bancare negarantate de stat, aport al acționarilor, alții decât organisme ale statului, sau din alte surse private</w:t>
      </w:r>
      <w:r>
        <w:rPr>
          <w:rFonts w:asciiTheme="minorHAnsi" w:hAnsiTheme="minorHAnsi" w:cstheme="minorHAnsi"/>
          <w:sz w:val="16"/>
          <w:szCs w:val="16"/>
        </w:rPr>
        <w:t>.</w:t>
      </w:r>
    </w:p>
  </w:footnote>
  <w:footnote w:id="13">
    <w:p w14:paraId="634F500B" w14:textId="7935F431" w:rsidR="00DF49D3" w:rsidRPr="00AA4B44" w:rsidRDefault="00DF49D3" w:rsidP="009307CD">
      <w:pPr>
        <w:pStyle w:val="FootnoteText"/>
        <w:rPr>
          <w:rFonts w:asciiTheme="minorHAnsi" w:hAnsiTheme="minorHAnsi" w:cstheme="minorHAnsi"/>
          <w:sz w:val="16"/>
          <w:szCs w:val="16"/>
        </w:rPr>
      </w:pPr>
      <w:r w:rsidRPr="00AA4B44">
        <w:rPr>
          <w:rStyle w:val="FootnoteReference"/>
          <w:rFonts w:asciiTheme="minorHAnsi" w:hAnsiTheme="minorHAnsi" w:cstheme="minorHAnsi"/>
          <w:sz w:val="16"/>
          <w:szCs w:val="16"/>
        </w:rPr>
        <w:footnoteRef/>
      </w:r>
      <w:r w:rsidRPr="00AA4B44">
        <w:rPr>
          <w:rFonts w:asciiTheme="minorHAnsi" w:hAnsiTheme="minorHAnsi" w:cstheme="minorHAnsi"/>
          <w:sz w:val="16"/>
          <w:szCs w:val="16"/>
        </w:rPr>
        <w:t>A se vedea Decizia CJUE în cauza C-608/19, pronunțată la 28.10.2020 - „Trimitere preliminară – Ajutoare de stat – Regulamentul (UE) nr.</w:t>
      </w:r>
      <w:r>
        <w:rPr>
          <w:rFonts w:asciiTheme="minorHAnsi" w:hAnsiTheme="minorHAnsi" w:cstheme="minorHAnsi"/>
          <w:sz w:val="16"/>
          <w:szCs w:val="16"/>
        </w:rPr>
        <w:t>2831</w:t>
      </w:r>
      <w:r w:rsidRPr="00AA4B44">
        <w:rPr>
          <w:rFonts w:asciiTheme="minorHAnsi" w:hAnsiTheme="minorHAnsi" w:cstheme="minorHAnsi"/>
          <w:sz w:val="16"/>
          <w:szCs w:val="16"/>
        </w:rPr>
        <w:t>/20</w:t>
      </w:r>
      <w:r>
        <w:rPr>
          <w:rFonts w:asciiTheme="minorHAnsi" w:hAnsiTheme="minorHAnsi" w:cstheme="minorHAnsi"/>
          <w:sz w:val="16"/>
          <w:szCs w:val="16"/>
        </w:rPr>
        <w:t>23</w:t>
      </w:r>
      <w:r w:rsidRPr="00AA4B44">
        <w:rPr>
          <w:rFonts w:asciiTheme="minorHAnsi" w:hAnsiTheme="minorHAnsi" w:cstheme="minorHAnsi"/>
          <w:sz w:val="16"/>
          <w:szCs w:val="16"/>
        </w:rPr>
        <w:t xml:space="preserve"> – Articolul 3 – Ajuto</w:t>
      </w:r>
      <w:r>
        <w:rPr>
          <w:rFonts w:asciiTheme="minorHAnsi" w:hAnsiTheme="minorHAnsi" w:cstheme="minorHAnsi"/>
          <w:sz w:val="16"/>
          <w:szCs w:val="16"/>
        </w:rPr>
        <w:t>a</w:t>
      </w:r>
      <w:r w:rsidRPr="00AA4B44">
        <w:rPr>
          <w:rFonts w:asciiTheme="minorHAnsi" w:hAnsiTheme="minorHAnsi" w:cstheme="minorHAnsi"/>
          <w:sz w:val="16"/>
          <w:szCs w:val="16"/>
        </w:rPr>
        <w:t>r</w:t>
      </w:r>
      <w:r>
        <w:rPr>
          <w:rFonts w:asciiTheme="minorHAnsi" w:hAnsiTheme="minorHAnsi" w:cstheme="minorHAnsi"/>
          <w:sz w:val="16"/>
          <w:szCs w:val="16"/>
        </w:rPr>
        <w:t>e</w:t>
      </w:r>
      <w:r w:rsidRPr="00AA4B44">
        <w:rPr>
          <w:rFonts w:asciiTheme="minorHAnsi" w:hAnsiTheme="minorHAnsi" w:cstheme="minorHAnsi"/>
          <w:sz w:val="16"/>
          <w:szCs w:val="16"/>
        </w:rPr>
        <w:t xml:space="preserve"> de minimis – Articolul 6 – Monitorizare</w:t>
      </w:r>
      <w:r>
        <w:rPr>
          <w:rFonts w:asciiTheme="minorHAnsi" w:hAnsiTheme="minorHAnsi" w:cstheme="minorHAnsi"/>
          <w:sz w:val="16"/>
          <w:szCs w:val="16"/>
        </w:rPr>
        <w:t xml:space="preserve"> și raportare</w:t>
      </w:r>
      <w:r w:rsidRPr="00AA4B44">
        <w:rPr>
          <w:rFonts w:asciiTheme="minorHAnsi" w:hAnsiTheme="minorHAnsi" w:cstheme="minorHAnsi"/>
          <w:sz w:val="16"/>
          <w:szCs w:val="16"/>
        </w:rPr>
        <w:t xml:space="preserv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AA4B44">
          <w:rPr>
            <w:rStyle w:val="Hyperlink"/>
            <w:rFonts w:asciiTheme="minorHAnsi" w:hAnsiTheme="minorHAnsi" w:cstheme="minorHAnsi"/>
            <w:sz w:val="16"/>
            <w:szCs w:val="16"/>
          </w:rPr>
          <w:t>https://curia.europa.eu/juris/document/document.jsf?text=&amp;docid=233007&amp;pageIndex=0&amp;doclang=RO&amp;mode=lst&amp;dir=&amp;occ=first&amp;part=1&amp;cid=2603115</w:t>
        </w:r>
      </w:hyperlink>
      <w:r w:rsidRPr="00AA4B44">
        <w:rPr>
          <w:rStyle w:val="Hyperlink"/>
          <w:rFonts w:asciiTheme="minorHAnsi" w:hAnsiTheme="minorHAnsi" w:cstheme="minorHAnsi"/>
          <w:sz w:val="16"/>
          <w:szCs w:val="16"/>
        </w:rPr>
        <w:t xml:space="preserve">. </w:t>
      </w:r>
    </w:p>
  </w:footnote>
  <w:footnote w:id="14">
    <w:p w14:paraId="77BA99B7" w14:textId="77777777" w:rsidR="00DF49D3" w:rsidRPr="001A5366" w:rsidRDefault="00DF49D3" w:rsidP="000D58A5">
      <w:pPr>
        <w:rPr>
          <w:rFonts w:asciiTheme="minorHAnsi" w:hAnsiTheme="minorHAnsi" w:cstheme="minorHAnsi"/>
          <w:noProof/>
          <w:sz w:val="16"/>
          <w:szCs w:val="16"/>
          <w:lang w:val="en-GB"/>
        </w:rPr>
      </w:pPr>
      <w:r w:rsidRPr="001A5366">
        <w:rPr>
          <w:rFonts w:asciiTheme="minorHAnsi" w:hAnsiTheme="minorHAnsi" w:cstheme="minorHAnsi"/>
          <w:sz w:val="16"/>
          <w:szCs w:val="16"/>
          <w:vertAlign w:val="superscript"/>
        </w:rPr>
        <w:footnoteRef/>
      </w:r>
      <w:r w:rsidRPr="001A5366">
        <w:rPr>
          <w:rFonts w:asciiTheme="minorHAnsi" w:hAnsiTheme="minorHAnsi" w:cstheme="minorHAnsi"/>
          <w:sz w:val="16"/>
          <w:szCs w:val="16"/>
        </w:rPr>
        <w:t xml:space="preserve"> Regulamentul privind procedurile de monitorizare a ajutoarelor de stat și de minimis, pus în aplicare prin Ordinul președintelui Consiliului Concurenței nr. 441/2022, publicat în Monitorul Oficial al României nr. 422 din data de 2 mai 2022.</w:t>
      </w:r>
    </w:p>
  </w:footnote>
  <w:footnote w:id="15">
    <w:p w14:paraId="4DEB930D" w14:textId="77777777" w:rsidR="00DF49D3" w:rsidRPr="0058493F" w:rsidRDefault="00DF49D3" w:rsidP="00CF2C5D">
      <w:pPr>
        <w:pStyle w:val="FootnoteText"/>
        <w:rPr>
          <w:rFonts w:asciiTheme="minorHAnsi" w:hAnsiTheme="minorHAnsi" w:cstheme="minorHAnsi"/>
          <w:sz w:val="16"/>
          <w:szCs w:val="16"/>
        </w:rPr>
      </w:pPr>
      <w:r w:rsidRPr="0058493F">
        <w:rPr>
          <w:rStyle w:val="FootnoteReference"/>
          <w:rFonts w:asciiTheme="minorHAnsi" w:hAnsiTheme="minorHAnsi" w:cstheme="minorHAnsi"/>
          <w:sz w:val="16"/>
          <w:szCs w:val="16"/>
        </w:rPr>
        <w:footnoteRef/>
      </w:r>
      <w:r w:rsidRPr="0058493F">
        <w:rPr>
          <w:rFonts w:asciiTheme="minorHAnsi" w:hAnsiTheme="minorHAnsi" w:cstheme="minorHAnsi"/>
          <w:sz w:val="16"/>
          <w:szCs w:val="16"/>
        </w:rPr>
        <w:t xml:space="preserve"> regăsită la adresa: </w:t>
      </w:r>
      <w:hyperlink r:id="rId2" w:history="1">
        <w:r w:rsidRPr="0058493F">
          <w:rPr>
            <w:rStyle w:val="Hyperlink"/>
            <w:rFonts w:asciiTheme="minorHAnsi" w:hAnsiTheme="minorHAnsi" w:cstheme="minorHAnsi"/>
            <w:sz w:val="16"/>
            <w:szCs w:val="16"/>
          </w:rPr>
          <w:t>http://www.renascc.eu/wp-content/uploads/2020/12/ilovepdf_merged-2.pdf</w:t>
        </w:r>
      </w:hyperlink>
      <w:r w:rsidRPr="0058493F">
        <w:rPr>
          <w:rFonts w:asciiTheme="minorHAnsi" w:hAnsiTheme="minorHAnsi" w:cstheme="minorHAns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277F44"/>
    <w:multiLevelType w:val="multilevel"/>
    <w:tmpl w:val="6A7817CE"/>
    <w:lvl w:ilvl="0">
      <w:start w:val="1"/>
      <w:numFmt w:val="lowerLetter"/>
      <w:lvlText w:val="%1)"/>
      <w:lvlJc w:val="left"/>
      <w:rPr>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0425DA"/>
    <w:multiLevelType w:val="hybridMultilevel"/>
    <w:tmpl w:val="9C0A9B8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297147C"/>
    <w:multiLevelType w:val="multilevel"/>
    <w:tmpl w:val="076E472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vertAlign w:val="baseli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1F6EA3"/>
    <w:multiLevelType w:val="multilevel"/>
    <w:tmpl w:val="41C80FC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F23461"/>
    <w:multiLevelType w:val="multilevel"/>
    <w:tmpl w:val="70E67FE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6D3073"/>
    <w:multiLevelType w:val="multilevel"/>
    <w:tmpl w:val="E9B0A84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6B2103"/>
    <w:multiLevelType w:val="multilevel"/>
    <w:tmpl w:val="2C88D8B6"/>
    <w:lvl w:ilvl="0">
      <w:start w:val="2"/>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061E7F"/>
    <w:multiLevelType w:val="multilevel"/>
    <w:tmpl w:val="0A1C5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893B84"/>
    <w:multiLevelType w:val="multilevel"/>
    <w:tmpl w:val="0A1C5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8752DF"/>
    <w:multiLevelType w:val="multilevel"/>
    <w:tmpl w:val="F820920A"/>
    <w:lvl w:ilvl="0">
      <w:start w:val="1"/>
      <w:numFmt w:val="lowerLetter"/>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start w:val="1"/>
      <w:numFmt w:val="lowerRoman"/>
      <w:lvlText w:val="%3."/>
      <w:lvlJc w:val="right"/>
      <w:pPr>
        <w:ind w:left="360" w:hanging="360"/>
      </w:pPr>
    </w:lvl>
    <w:lvl w:ilvl="3">
      <w:numFmt w:val="decimal"/>
      <w:lvlText w:val=""/>
      <w:lvlJc w:val="left"/>
    </w:lvl>
    <w:lvl w:ilvl="4">
      <w:numFmt w:val="decimal"/>
      <w:lvlText w:val=""/>
      <w:lvlJc w:val="left"/>
    </w:lvl>
    <w:lvl w:ilvl="5">
      <w:numFmt w:val="decimal"/>
      <w:lvlText w:val=""/>
      <w:lvlJc w:val="left"/>
    </w:lvl>
    <w:lvl w:ilvl="6">
      <w:start w:val="1"/>
      <w:numFmt w:val="lowerRoman"/>
      <w:lvlText w:val="(%7)"/>
      <w:lvlJc w:val="left"/>
      <w:rPr>
        <w:rFonts w:hint="default"/>
      </w:rPr>
    </w:lvl>
    <w:lvl w:ilvl="7">
      <w:numFmt w:val="decimal"/>
      <w:lvlText w:val=""/>
      <w:lvlJc w:val="left"/>
    </w:lvl>
    <w:lvl w:ilvl="8">
      <w:numFmt w:val="decimal"/>
      <w:lvlText w:val=""/>
      <w:lvlJc w:val="left"/>
    </w:lvl>
  </w:abstractNum>
  <w:abstractNum w:abstractNumId="11" w15:restartNumberingAfterBreak="0">
    <w:nsid w:val="1ECB7F58"/>
    <w:multiLevelType w:val="multilevel"/>
    <w:tmpl w:val="712E7D2C"/>
    <w:lvl w:ilvl="0">
      <w:start w:val="1"/>
      <w:numFmt w:val="lowerLetter"/>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ED06D7"/>
    <w:multiLevelType w:val="multilevel"/>
    <w:tmpl w:val="4FB063C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542381"/>
    <w:multiLevelType w:val="hybridMultilevel"/>
    <w:tmpl w:val="9216F97A"/>
    <w:lvl w:ilvl="0" w:tplc="7F5423C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4BE4DE4"/>
    <w:multiLevelType w:val="multilevel"/>
    <w:tmpl w:val="EEDCED80"/>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D5591E"/>
    <w:multiLevelType w:val="multilevel"/>
    <w:tmpl w:val="1A5E054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6578F8"/>
    <w:multiLevelType w:val="multilevel"/>
    <w:tmpl w:val="25B29EF0"/>
    <w:lvl w:ilvl="0">
      <w:start w:val="1"/>
      <w:numFmt w:val="lowerRoman"/>
      <w:lvlText w:val="%1."/>
      <w:lvlJc w:val="right"/>
      <w:pPr>
        <w:ind w:left="1440" w:hanging="360"/>
      </w:pPr>
      <w:rPr>
        <w:rFonts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506D18EF"/>
    <w:multiLevelType w:val="multilevel"/>
    <w:tmpl w:val="905479F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0C7DFC"/>
    <w:multiLevelType w:val="multilevel"/>
    <w:tmpl w:val="07F6D0D8"/>
    <w:lvl w:ilvl="0">
      <w:start w:val="2"/>
      <w:numFmt w:val="decimal"/>
      <w:lvlText w:val="(%1)"/>
      <w:lvlJc w:val="left"/>
      <w:rPr>
        <w:rFonts w:ascii="Times New Roman" w:eastAsia="Times New Roman" w:hAnsi="Times New Roman" w:cs="Times New Roman"/>
        <w:b/>
        <w:bCs/>
        <w:i w:val="0"/>
        <w:iCs w:val="0"/>
        <w:smallCaps w:val="0"/>
        <w:strike w:val="0"/>
        <w:color w:val="auto"/>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0832F9"/>
    <w:multiLevelType w:val="multilevel"/>
    <w:tmpl w:val="64FC800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CB3D96"/>
    <w:multiLevelType w:val="hybridMultilevel"/>
    <w:tmpl w:val="F4D8BD76"/>
    <w:lvl w:ilvl="0" w:tplc="FC6080F8">
      <w:start w:val="1"/>
      <w:numFmt w:val="lowerLetter"/>
      <w:lvlText w:val="%1)"/>
      <w:lvlJc w:val="left"/>
      <w:pPr>
        <w:ind w:left="360" w:hanging="360"/>
      </w:pPr>
      <w:rPr>
        <w:rFonts w:asciiTheme="minorHAnsi" w:hAnsiTheme="minorHAnsi" w:cstheme="minorHAnsi" w:hint="default"/>
        <w:sz w:val="24"/>
        <w:szCs w:val="24"/>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99A2E06"/>
    <w:multiLevelType w:val="hybridMultilevel"/>
    <w:tmpl w:val="A5CC19D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D0D2C"/>
    <w:multiLevelType w:val="multilevel"/>
    <w:tmpl w:val="1C263F90"/>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222662"/>
    <w:multiLevelType w:val="hybridMultilevel"/>
    <w:tmpl w:val="1A7A03D4"/>
    <w:lvl w:ilvl="0" w:tplc="04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91D6B"/>
    <w:multiLevelType w:val="hybridMultilevel"/>
    <w:tmpl w:val="7E4EE9D8"/>
    <w:lvl w:ilvl="0" w:tplc="0409001B">
      <w:start w:val="1"/>
      <w:numFmt w:val="lowerRoman"/>
      <w:lvlText w:val="%1."/>
      <w:lvlJc w:val="righ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5" w15:restartNumberingAfterBreak="0">
    <w:nsid w:val="70E378AD"/>
    <w:multiLevelType w:val="multilevel"/>
    <w:tmpl w:val="A0DEDD3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765FB0"/>
    <w:multiLevelType w:val="hybridMultilevel"/>
    <w:tmpl w:val="548A8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544CD6"/>
    <w:multiLevelType w:val="multilevel"/>
    <w:tmpl w:val="BFE2E050"/>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245270"/>
    <w:multiLevelType w:val="multilevel"/>
    <w:tmpl w:val="B3BA5B08"/>
    <w:lvl w:ilvl="0">
      <w:numFmt w:val="bullet"/>
      <w:lvlText w:val=""/>
      <w:lvlJc w:val="left"/>
      <w:pPr>
        <w:ind w:left="768" w:hanging="360"/>
      </w:pPr>
      <w:rPr>
        <w:rFonts w:ascii="Symbol" w:hAnsi="Symbol"/>
      </w:rPr>
    </w:lvl>
    <w:lvl w:ilvl="1">
      <w:numFmt w:val="bullet"/>
      <w:lvlText w:val="o"/>
      <w:lvlJc w:val="left"/>
      <w:pPr>
        <w:ind w:left="1488" w:hanging="360"/>
      </w:pPr>
      <w:rPr>
        <w:rFonts w:ascii="Courier New" w:hAnsi="Courier New" w:cs="Courier New"/>
      </w:rPr>
    </w:lvl>
    <w:lvl w:ilvl="2">
      <w:numFmt w:val="bullet"/>
      <w:lvlText w:val=""/>
      <w:lvlJc w:val="left"/>
      <w:pPr>
        <w:ind w:left="2208" w:hanging="360"/>
      </w:pPr>
      <w:rPr>
        <w:rFonts w:ascii="Wingdings" w:hAnsi="Wingdings"/>
      </w:rPr>
    </w:lvl>
    <w:lvl w:ilvl="3">
      <w:numFmt w:val="bullet"/>
      <w:lvlText w:val=""/>
      <w:lvlJc w:val="left"/>
      <w:pPr>
        <w:ind w:left="2928" w:hanging="360"/>
      </w:pPr>
      <w:rPr>
        <w:rFonts w:ascii="Symbol" w:hAnsi="Symbol"/>
      </w:rPr>
    </w:lvl>
    <w:lvl w:ilvl="4">
      <w:numFmt w:val="bullet"/>
      <w:lvlText w:val="o"/>
      <w:lvlJc w:val="left"/>
      <w:pPr>
        <w:ind w:left="3648" w:hanging="360"/>
      </w:pPr>
      <w:rPr>
        <w:rFonts w:ascii="Courier New" w:hAnsi="Courier New" w:cs="Courier New"/>
      </w:rPr>
    </w:lvl>
    <w:lvl w:ilvl="5">
      <w:numFmt w:val="bullet"/>
      <w:lvlText w:val=""/>
      <w:lvlJc w:val="left"/>
      <w:pPr>
        <w:ind w:left="4368" w:hanging="360"/>
      </w:pPr>
      <w:rPr>
        <w:rFonts w:ascii="Wingdings" w:hAnsi="Wingdings"/>
      </w:rPr>
    </w:lvl>
    <w:lvl w:ilvl="6">
      <w:numFmt w:val="bullet"/>
      <w:lvlText w:val=""/>
      <w:lvlJc w:val="left"/>
      <w:pPr>
        <w:ind w:left="5088" w:hanging="360"/>
      </w:pPr>
      <w:rPr>
        <w:rFonts w:ascii="Symbol" w:hAnsi="Symbol"/>
      </w:rPr>
    </w:lvl>
    <w:lvl w:ilvl="7">
      <w:numFmt w:val="bullet"/>
      <w:lvlText w:val="o"/>
      <w:lvlJc w:val="left"/>
      <w:pPr>
        <w:ind w:left="5808" w:hanging="360"/>
      </w:pPr>
      <w:rPr>
        <w:rFonts w:ascii="Courier New" w:hAnsi="Courier New" w:cs="Courier New"/>
      </w:rPr>
    </w:lvl>
    <w:lvl w:ilvl="8">
      <w:numFmt w:val="bullet"/>
      <w:lvlText w:val=""/>
      <w:lvlJc w:val="left"/>
      <w:pPr>
        <w:ind w:left="6528" w:hanging="360"/>
      </w:pPr>
      <w:rPr>
        <w:rFonts w:ascii="Wingdings" w:hAnsi="Wingdings"/>
      </w:rPr>
    </w:lvl>
  </w:abstractNum>
  <w:abstractNum w:abstractNumId="29" w15:restartNumberingAfterBreak="0">
    <w:nsid w:val="7C326CBF"/>
    <w:multiLevelType w:val="multilevel"/>
    <w:tmpl w:val="5A4ED01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476B44"/>
    <w:multiLevelType w:val="multilevel"/>
    <w:tmpl w:val="BA806C7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FFC4979"/>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num w:numId="1" w16cid:durableId="1131247016">
    <w:abstractNumId w:val="11"/>
  </w:num>
  <w:num w:numId="2" w16cid:durableId="1578440779">
    <w:abstractNumId w:val="10"/>
  </w:num>
  <w:num w:numId="3" w16cid:durableId="1531606848">
    <w:abstractNumId w:val="1"/>
  </w:num>
  <w:num w:numId="4" w16cid:durableId="1694766249">
    <w:abstractNumId w:val="6"/>
  </w:num>
  <w:num w:numId="5" w16cid:durableId="1610502703">
    <w:abstractNumId w:val="27"/>
  </w:num>
  <w:num w:numId="6" w16cid:durableId="211886187">
    <w:abstractNumId w:val="4"/>
  </w:num>
  <w:num w:numId="7" w16cid:durableId="912858670">
    <w:abstractNumId w:val="17"/>
  </w:num>
  <w:num w:numId="8" w16cid:durableId="1026710246">
    <w:abstractNumId w:val="19"/>
  </w:num>
  <w:num w:numId="9" w16cid:durableId="546138193">
    <w:abstractNumId w:val="12"/>
  </w:num>
  <w:num w:numId="10" w16cid:durableId="664210613">
    <w:abstractNumId w:val="14"/>
  </w:num>
  <w:num w:numId="11" w16cid:durableId="228342891">
    <w:abstractNumId w:val="29"/>
  </w:num>
  <w:num w:numId="12" w16cid:durableId="651519857">
    <w:abstractNumId w:val="22"/>
  </w:num>
  <w:num w:numId="13" w16cid:durableId="1503276237">
    <w:abstractNumId w:val="25"/>
  </w:num>
  <w:num w:numId="14" w16cid:durableId="1641884106">
    <w:abstractNumId w:val="5"/>
  </w:num>
  <w:num w:numId="15" w16cid:durableId="98188037">
    <w:abstractNumId w:val="30"/>
  </w:num>
  <w:num w:numId="16" w16cid:durableId="1991639620">
    <w:abstractNumId w:val="18"/>
  </w:num>
  <w:num w:numId="17" w16cid:durableId="1855849056">
    <w:abstractNumId w:val="15"/>
  </w:num>
  <w:num w:numId="18" w16cid:durableId="1221864474">
    <w:abstractNumId w:val="3"/>
  </w:num>
  <w:num w:numId="19" w16cid:durableId="1018850657">
    <w:abstractNumId w:val="9"/>
  </w:num>
  <w:num w:numId="20" w16cid:durableId="311105782">
    <w:abstractNumId w:val="7"/>
  </w:num>
  <w:num w:numId="21" w16cid:durableId="545064971">
    <w:abstractNumId w:val="16"/>
  </w:num>
  <w:num w:numId="22" w16cid:durableId="323750504">
    <w:abstractNumId w:val="21"/>
  </w:num>
  <w:num w:numId="23" w16cid:durableId="747118178">
    <w:abstractNumId w:val="26"/>
  </w:num>
  <w:num w:numId="24" w16cid:durableId="654919810">
    <w:abstractNumId w:val="24"/>
  </w:num>
  <w:num w:numId="25" w16cid:durableId="1303803039">
    <w:abstractNumId w:val="2"/>
  </w:num>
  <w:num w:numId="26" w16cid:durableId="940844748">
    <w:abstractNumId w:val="23"/>
  </w:num>
  <w:num w:numId="27" w16cid:durableId="1676180022">
    <w:abstractNumId w:val="20"/>
  </w:num>
  <w:num w:numId="28" w16cid:durableId="137504419">
    <w:abstractNumId w:val="28"/>
  </w:num>
  <w:num w:numId="29" w16cid:durableId="1592933293">
    <w:abstractNumId w:val="31"/>
  </w:num>
  <w:num w:numId="30" w16cid:durableId="306280206">
    <w:abstractNumId w:val="29"/>
    <w:lvlOverride w:ilvl="0">
      <w:startOverride w:val="1"/>
    </w:lvlOverride>
    <w:lvlOverride w:ilvl="1"/>
    <w:lvlOverride w:ilvl="2"/>
    <w:lvlOverride w:ilvl="3"/>
    <w:lvlOverride w:ilvl="4"/>
    <w:lvlOverride w:ilvl="5"/>
    <w:lvlOverride w:ilvl="6"/>
    <w:lvlOverride w:ilvl="7"/>
    <w:lvlOverride w:ilvl="8"/>
  </w:num>
  <w:num w:numId="31" w16cid:durableId="1263760724">
    <w:abstractNumId w:val="22"/>
    <w:lvlOverride w:ilvl="0">
      <w:startOverride w:val="1"/>
    </w:lvlOverride>
    <w:lvlOverride w:ilvl="1"/>
    <w:lvlOverride w:ilvl="2"/>
    <w:lvlOverride w:ilvl="3"/>
    <w:lvlOverride w:ilvl="4"/>
    <w:lvlOverride w:ilvl="5"/>
    <w:lvlOverride w:ilvl="6"/>
    <w:lvlOverride w:ilvl="7"/>
    <w:lvlOverride w:ilvl="8"/>
  </w:num>
  <w:num w:numId="32" w16cid:durableId="1210456588">
    <w:abstractNumId w:val="8"/>
  </w:num>
  <w:num w:numId="33" w16cid:durableId="1307322448">
    <w:abstractNumId w:val="13"/>
  </w:num>
  <w:num w:numId="34" w16cid:durableId="10511560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C0"/>
    <w:rsid w:val="0000070B"/>
    <w:rsid w:val="000029AB"/>
    <w:rsid w:val="000031DA"/>
    <w:rsid w:val="00003302"/>
    <w:rsid w:val="00003F0B"/>
    <w:rsid w:val="0000625C"/>
    <w:rsid w:val="00007115"/>
    <w:rsid w:val="00007A1F"/>
    <w:rsid w:val="0001168E"/>
    <w:rsid w:val="00015679"/>
    <w:rsid w:val="00015EAA"/>
    <w:rsid w:val="00016BA0"/>
    <w:rsid w:val="00023A4B"/>
    <w:rsid w:val="0002411D"/>
    <w:rsid w:val="0002548D"/>
    <w:rsid w:val="00031AC8"/>
    <w:rsid w:val="00032F75"/>
    <w:rsid w:val="000344B3"/>
    <w:rsid w:val="00035ED8"/>
    <w:rsid w:val="0003773E"/>
    <w:rsid w:val="00041961"/>
    <w:rsid w:val="0004358B"/>
    <w:rsid w:val="00045AE6"/>
    <w:rsid w:val="0005330E"/>
    <w:rsid w:val="0005380F"/>
    <w:rsid w:val="00054223"/>
    <w:rsid w:val="00062398"/>
    <w:rsid w:val="00063996"/>
    <w:rsid w:val="00065ED9"/>
    <w:rsid w:val="00067C68"/>
    <w:rsid w:val="00070EDE"/>
    <w:rsid w:val="00074246"/>
    <w:rsid w:val="00080958"/>
    <w:rsid w:val="000815C3"/>
    <w:rsid w:val="00085E12"/>
    <w:rsid w:val="00091078"/>
    <w:rsid w:val="000920EC"/>
    <w:rsid w:val="00094C94"/>
    <w:rsid w:val="000973CC"/>
    <w:rsid w:val="000A0399"/>
    <w:rsid w:val="000A0685"/>
    <w:rsid w:val="000A3398"/>
    <w:rsid w:val="000A5115"/>
    <w:rsid w:val="000A6594"/>
    <w:rsid w:val="000A7DAA"/>
    <w:rsid w:val="000B2C9F"/>
    <w:rsid w:val="000C37C9"/>
    <w:rsid w:val="000D5476"/>
    <w:rsid w:val="000D58A5"/>
    <w:rsid w:val="000D7B33"/>
    <w:rsid w:val="000F25D5"/>
    <w:rsid w:val="00104B07"/>
    <w:rsid w:val="00105125"/>
    <w:rsid w:val="0010543D"/>
    <w:rsid w:val="00105DE3"/>
    <w:rsid w:val="00105E41"/>
    <w:rsid w:val="00107AF9"/>
    <w:rsid w:val="00113581"/>
    <w:rsid w:val="00113EA1"/>
    <w:rsid w:val="00115574"/>
    <w:rsid w:val="0011593B"/>
    <w:rsid w:val="00115C6A"/>
    <w:rsid w:val="00116084"/>
    <w:rsid w:val="0012129B"/>
    <w:rsid w:val="001255D5"/>
    <w:rsid w:val="00127FF2"/>
    <w:rsid w:val="00132388"/>
    <w:rsid w:val="00134602"/>
    <w:rsid w:val="001363DE"/>
    <w:rsid w:val="00137F0F"/>
    <w:rsid w:val="001427D6"/>
    <w:rsid w:val="001456AB"/>
    <w:rsid w:val="001519D3"/>
    <w:rsid w:val="001533AD"/>
    <w:rsid w:val="00155C61"/>
    <w:rsid w:val="00157696"/>
    <w:rsid w:val="00160681"/>
    <w:rsid w:val="001639A6"/>
    <w:rsid w:val="00165512"/>
    <w:rsid w:val="001705D2"/>
    <w:rsid w:val="00171CD3"/>
    <w:rsid w:val="00172EBB"/>
    <w:rsid w:val="00175922"/>
    <w:rsid w:val="00175AE9"/>
    <w:rsid w:val="001761A8"/>
    <w:rsid w:val="001873B1"/>
    <w:rsid w:val="00190B8E"/>
    <w:rsid w:val="0019507F"/>
    <w:rsid w:val="00195931"/>
    <w:rsid w:val="00195BAD"/>
    <w:rsid w:val="0019740C"/>
    <w:rsid w:val="001A06A6"/>
    <w:rsid w:val="001A143D"/>
    <w:rsid w:val="001A20C5"/>
    <w:rsid w:val="001A25A3"/>
    <w:rsid w:val="001A51CC"/>
    <w:rsid w:val="001A5366"/>
    <w:rsid w:val="001B05AC"/>
    <w:rsid w:val="001B3507"/>
    <w:rsid w:val="001B3AA7"/>
    <w:rsid w:val="001B5325"/>
    <w:rsid w:val="001C0E37"/>
    <w:rsid w:val="001C2DDE"/>
    <w:rsid w:val="001C54E0"/>
    <w:rsid w:val="001C5F24"/>
    <w:rsid w:val="001C7A26"/>
    <w:rsid w:val="001C7B9A"/>
    <w:rsid w:val="001C7BF8"/>
    <w:rsid w:val="001D3291"/>
    <w:rsid w:val="001D40C1"/>
    <w:rsid w:val="001D4136"/>
    <w:rsid w:val="001D5FC3"/>
    <w:rsid w:val="001D664C"/>
    <w:rsid w:val="001D7403"/>
    <w:rsid w:val="001E003B"/>
    <w:rsid w:val="001E5487"/>
    <w:rsid w:val="001F04F5"/>
    <w:rsid w:val="001F0856"/>
    <w:rsid w:val="001F1481"/>
    <w:rsid w:val="001F304F"/>
    <w:rsid w:val="001F3418"/>
    <w:rsid w:val="001F34CB"/>
    <w:rsid w:val="00200EC3"/>
    <w:rsid w:val="00203553"/>
    <w:rsid w:val="00204366"/>
    <w:rsid w:val="00213F9E"/>
    <w:rsid w:val="00215B87"/>
    <w:rsid w:val="0021608A"/>
    <w:rsid w:val="002210BB"/>
    <w:rsid w:val="00222F95"/>
    <w:rsid w:val="002238F6"/>
    <w:rsid w:val="00223B4C"/>
    <w:rsid w:val="00223D69"/>
    <w:rsid w:val="002270B6"/>
    <w:rsid w:val="002327CB"/>
    <w:rsid w:val="00232847"/>
    <w:rsid w:val="00235BF6"/>
    <w:rsid w:val="00237085"/>
    <w:rsid w:val="00240072"/>
    <w:rsid w:val="002405B6"/>
    <w:rsid w:val="00241A03"/>
    <w:rsid w:val="00242A99"/>
    <w:rsid w:val="00242AD3"/>
    <w:rsid w:val="00245111"/>
    <w:rsid w:val="00245224"/>
    <w:rsid w:val="002454A2"/>
    <w:rsid w:val="002476F4"/>
    <w:rsid w:val="002479D0"/>
    <w:rsid w:val="00262FF1"/>
    <w:rsid w:val="002645C1"/>
    <w:rsid w:val="00265EC3"/>
    <w:rsid w:val="00266C17"/>
    <w:rsid w:val="00272AD2"/>
    <w:rsid w:val="00273D68"/>
    <w:rsid w:val="00274D84"/>
    <w:rsid w:val="002756BB"/>
    <w:rsid w:val="00275F81"/>
    <w:rsid w:val="00276755"/>
    <w:rsid w:val="002802B1"/>
    <w:rsid w:val="00281FC5"/>
    <w:rsid w:val="0028326A"/>
    <w:rsid w:val="002837D0"/>
    <w:rsid w:val="00283FF1"/>
    <w:rsid w:val="00286C0F"/>
    <w:rsid w:val="002872F1"/>
    <w:rsid w:val="00292BF5"/>
    <w:rsid w:val="00297126"/>
    <w:rsid w:val="002A08F9"/>
    <w:rsid w:val="002A48ED"/>
    <w:rsid w:val="002A5299"/>
    <w:rsid w:val="002B2C5C"/>
    <w:rsid w:val="002B3CC3"/>
    <w:rsid w:val="002B5754"/>
    <w:rsid w:val="002B57F2"/>
    <w:rsid w:val="002B5F33"/>
    <w:rsid w:val="002C1AD0"/>
    <w:rsid w:val="002C264B"/>
    <w:rsid w:val="002C32B1"/>
    <w:rsid w:val="002D1183"/>
    <w:rsid w:val="002D275B"/>
    <w:rsid w:val="002D6102"/>
    <w:rsid w:val="002D7624"/>
    <w:rsid w:val="002E3524"/>
    <w:rsid w:val="002E6B45"/>
    <w:rsid w:val="002F1887"/>
    <w:rsid w:val="002F2B3C"/>
    <w:rsid w:val="002F355F"/>
    <w:rsid w:val="002F6B30"/>
    <w:rsid w:val="0030100A"/>
    <w:rsid w:val="00301580"/>
    <w:rsid w:val="00302009"/>
    <w:rsid w:val="00302F15"/>
    <w:rsid w:val="0030357B"/>
    <w:rsid w:val="003039DB"/>
    <w:rsid w:val="00304780"/>
    <w:rsid w:val="00304C08"/>
    <w:rsid w:val="00305451"/>
    <w:rsid w:val="00306F78"/>
    <w:rsid w:val="00313A81"/>
    <w:rsid w:val="00323435"/>
    <w:rsid w:val="00327906"/>
    <w:rsid w:val="00330A3D"/>
    <w:rsid w:val="0033100C"/>
    <w:rsid w:val="00335E0F"/>
    <w:rsid w:val="00336A67"/>
    <w:rsid w:val="00337F07"/>
    <w:rsid w:val="00342209"/>
    <w:rsid w:val="00343221"/>
    <w:rsid w:val="003440A9"/>
    <w:rsid w:val="003464B6"/>
    <w:rsid w:val="003519D2"/>
    <w:rsid w:val="00351EFE"/>
    <w:rsid w:val="0035213D"/>
    <w:rsid w:val="00352A79"/>
    <w:rsid w:val="003555CD"/>
    <w:rsid w:val="00355CDB"/>
    <w:rsid w:val="00360A05"/>
    <w:rsid w:val="00360BCC"/>
    <w:rsid w:val="0036199B"/>
    <w:rsid w:val="0036353E"/>
    <w:rsid w:val="003636C5"/>
    <w:rsid w:val="0036488D"/>
    <w:rsid w:val="00364A7F"/>
    <w:rsid w:val="00365BD3"/>
    <w:rsid w:val="0036755C"/>
    <w:rsid w:val="00374BA2"/>
    <w:rsid w:val="00377738"/>
    <w:rsid w:val="0038416B"/>
    <w:rsid w:val="00384FAE"/>
    <w:rsid w:val="00387A6F"/>
    <w:rsid w:val="00387D5A"/>
    <w:rsid w:val="00391AC2"/>
    <w:rsid w:val="003940E0"/>
    <w:rsid w:val="003A22CA"/>
    <w:rsid w:val="003A24B9"/>
    <w:rsid w:val="003A2DF4"/>
    <w:rsid w:val="003A5331"/>
    <w:rsid w:val="003A72DA"/>
    <w:rsid w:val="003B1DD0"/>
    <w:rsid w:val="003B20B0"/>
    <w:rsid w:val="003C0AAA"/>
    <w:rsid w:val="003C1D48"/>
    <w:rsid w:val="003C49D3"/>
    <w:rsid w:val="003C66BB"/>
    <w:rsid w:val="003C6D93"/>
    <w:rsid w:val="003D04E5"/>
    <w:rsid w:val="003D0515"/>
    <w:rsid w:val="003D1DE0"/>
    <w:rsid w:val="003D6E3D"/>
    <w:rsid w:val="003E0AAC"/>
    <w:rsid w:val="003E1C21"/>
    <w:rsid w:val="003E44E4"/>
    <w:rsid w:val="003E4F8D"/>
    <w:rsid w:val="003E65AE"/>
    <w:rsid w:val="003F3868"/>
    <w:rsid w:val="003F3AB3"/>
    <w:rsid w:val="003F5691"/>
    <w:rsid w:val="003F5FA2"/>
    <w:rsid w:val="00401E72"/>
    <w:rsid w:val="00404C11"/>
    <w:rsid w:val="004062CA"/>
    <w:rsid w:val="00407557"/>
    <w:rsid w:val="004111EA"/>
    <w:rsid w:val="00411E28"/>
    <w:rsid w:val="00414192"/>
    <w:rsid w:val="004176F7"/>
    <w:rsid w:val="00420514"/>
    <w:rsid w:val="004223BB"/>
    <w:rsid w:val="00424E2F"/>
    <w:rsid w:val="0042698F"/>
    <w:rsid w:val="00427AAB"/>
    <w:rsid w:val="00427DA0"/>
    <w:rsid w:val="0043103A"/>
    <w:rsid w:val="00437DEA"/>
    <w:rsid w:val="00441117"/>
    <w:rsid w:val="004423B8"/>
    <w:rsid w:val="004436D8"/>
    <w:rsid w:val="00450336"/>
    <w:rsid w:val="004516F6"/>
    <w:rsid w:val="00453322"/>
    <w:rsid w:val="00453613"/>
    <w:rsid w:val="004558D0"/>
    <w:rsid w:val="00460D1D"/>
    <w:rsid w:val="00461B7F"/>
    <w:rsid w:val="00462911"/>
    <w:rsid w:val="004637A8"/>
    <w:rsid w:val="0046623C"/>
    <w:rsid w:val="00480273"/>
    <w:rsid w:val="00480905"/>
    <w:rsid w:val="00480A60"/>
    <w:rsid w:val="00482327"/>
    <w:rsid w:val="00484C23"/>
    <w:rsid w:val="00485B68"/>
    <w:rsid w:val="004868B3"/>
    <w:rsid w:val="00494EB8"/>
    <w:rsid w:val="004A0CC9"/>
    <w:rsid w:val="004A0D2F"/>
    <w:rsid w:val="004A2F38"/>
    <w:rsid w:val="004A6080"/>
    <w:rsid w:val="004A7C38"/>
    <w:rsid w:val="004B03DF"/>
    <w:rsid w:val="004B5FB3"/>
    <w:rsid w:val="004B723B"/>
    <w:rsid w:val="004C13ED"/>
    <w:rsid w:val="004C1B59"/>
    <w:rsid w:val="004C3AE3"/>
    <w:rsid w:val="004D017A"/>
    <w:rsid w:val="004D1523"/>
    <w:rsid w:val="004D19D5"/>
    <w:rsid w:val="004D26EE"/>
    <w:rsid w:val="004D2FCE"/>
    <w:rsid w:val="004D369A"/>
    <w:rsid w:val="004D5EEA"/>
    <w:rsid w:val="004D71F6"/>
    <w:rsid w:val="004F052D"/>
    <w:rsid w:val="004F091E"/>
    <w:rsid w:val="004F227B"/>
    <w:rsid w:val="004F4D9E"/>
    <w:rsid w:val="005000FF"/>
    <w:rsid w:val="0050256D"/>
    <w:rsid w:val="00503687"/>
    <w:rsid w:val="00504B3E"/>
    <w:rsid w:val="005053E7"/>
    <w:rsid w:val="00505DB1"/>
    <w:rsid w:val="00505FA2"/>
    <w:rsid w:val="00506680"/>
    <w:rsid w:val="00506ED6"/>
    <w:rsid w:val="00510D7F"/>
    <w:rsid w:val="00510FC1"/>
    <w:rsid w:val="00512748"/>
    <w:rsid w:val="00512DBB"/>
    <w:rsid w:val="0051337D"/>
    <w:rsid w:val="00513BF6"/>
    <w:rsid w:val="00515035"/>
    <w:rsid w:val="00515920"/>
    <w:rsid w:val="005170D2"/>
    <w:rsid w:val="00520476"/>
    <w:rsid w:val="005208D3"/>
    <w:rsid w:val="00520909"/>
    <w:rsid w:val="00520F9F"/>
    <w:rsid w:val="00522A9C"/>
    <w:rsid w:val="0052352F"/>
    <w:rsid w:val="00524904"/>
    <w:rsid w:val="00531D78"/>
    <w:rsid w:val="0053392A"/>
    <w:rsid w:val="0053569A"/>
    <w:rsid w:val="00540161"/>
    <w:rsid w:val="005405A9"/>
    <w:rsid w:val="00540BC1"/>
    <w:rsid w:val="00545CEA"/>
    <w:rsid w:val="0055021F"/>
    <w:rsid w:val="005503DF"/>
    <w:rsid w:val="005514A2"/>
    <w:rsid w:val="00554396"/>
    <w:rsid w:val="005547BC"/>
    <w:rsid w:val="00555162"/>
    <w:rsid w:val="00555F41"/>
    <w:rsid w:val="00561485"/>
    <w:rsid w:val="00564918"/>
    <w:rsid w:val="00565234"/>
    <w:rsid w:val="0057026B"/>
    <w:rsid w:val="00571343"/>
    <w:rsid w:val="005735B3"/>
    <w:rsid w:val="0057629C"/>
    <w:rsid w:val="00577715"/>
    <w:rsid w:val="005779C8"/>
    <w:rsid w:val="0058493F"/>
    <w:rsid w:val="00586E31"/>
    <w:rsid w:val="00587565"/>
    <w:rsid w:val="005979A7"/>
    <w:rsid w:val="005A1F11"/>
    <w:rsid w:val="005A49CF"/>
    <w:rsid w:val="005A55E5"/>
    <w:rsid w:val="005B1923"/>
    <w:rsid w:val="005B2E43"/>
    <w:rsid w:val="005B439A"/>
    <w:rsid w:val="005B7E4A"/>
    <w:rsid w:val="005C29F5"/>
    <w:rsid w:val="005C2AE4"/>
    <w:rsid w:val="005C48E2"/>
    <w:rsid w:val="005D37E3"/>
    <w:rsid w:val="005D3E4E"/>
    <w:rsid w:val="005D6F40"/>
    <w:rsid w:val="005D714D"/>
    <w:rsid w:val="005E1C35"/>
    <w:rsid w:val="005E4178"/>
    <w:rsid w:val="005E558F"/>
    <w:rsid w:val="005F3FA1"/>
    <w:rsid w:val="005F4F56"/>
    <w:rsid w:val="005F6841"/>
    <w:rsid w:val="00600432"/>
    <w:rsid w:val="00600DFE"/>
    <w:rsid w:val="006035B0"/>
    <w:rsid w:val="00604477"/>
    <w:rsid w:val="0060508E"/>
    <w:rsid w:val="006074F0"/>
    <w:rsid w:val="00610063"/>
    <w:rsid w:val="006101A9"/>
    <w:rsid w:val="00610C77"/>
    <w:rsid w:val="006135B3"/>
    <w:rsid w:val="00614F84"/>
    <w:rsid w:val="00615FED"/>
    <w:rsid w:val="00620AF7"/>
    <w:rsid w:val="0062131B"/>
    <w:rsid w:val="0062235C"/>
    <w:rsid w:val="00622B21"/>
    <w:rsid w:val="00626314"/>
    <w:rsid w:val="00627097"/>
    <w:rsid w:val="00636B9E"/>
    <w:rsid w:val="00640CE0"/>
    <w:rsid w:val="006417F7"/>
    <w:rsid w:val="00644119"/>
    <w:rsid w:val="00650BB1"/>
    <w:rsid w:val="006515A3"/>
    <w:rsid w:val="006529BA"/>
    <w:rsid w:val="00654076"/>
    <w:rsid w:val="00656A93"/>
    <w:rsid w:val="0066357A"/>
    <w:rsid w:val="0066380B"/>
    <w:rsid w:val="00670072"/>
    <w:rsid w:val="00671D2D"/>
    <w:rsid w:val="00672843"/>
    <w:rsid w:val="00673A61"/>
    <w:rsid w:val="006752F9"/>
    <w:rsid w:val="00675F0F"/>
    <w:rsid w:val="00676259"/>
    <w:rsid w:val="006764BC"/>
    <w:rsid w:val="006801C8"/>
    <w:rsid w:val="006807CF"/>
    <w:rsid w:val="0068154C"/>
    <w:rsid w:val="00681B7F"/>
    <w:rsid w:val="00682411"/>
    <w:rsid w:val="006907A5"/>
    <w:rsid w:val="006919C5"/>
    <w:rsid w:val="00691EF1"/>
    <w:rsid w:val="00696762"/>
    <w:rsid w:val="00697573"/>
    <w:rsid w:val="006A115F"/>
    <w:rsid w:val="006A1F22"/>
    <w:rsid w:val="006A335B"/>
    <w:rsid w:val="006A52AD"/>
    <w:rsid w:val="006A67B6"/>
    <w:rsid w:val="006A6F70"/>
    <w:rsid w:val="006B0E6E"/>
    <w:rsid w:val="006B16F9"/>
    <w:rsid w:val="006B2E51"/>
    <w:rsid w:val="006C187F"/>
    <w:rsid w:val="006C24D0"/>
    <w:rsid w:val="006C2BE2"/>
    <w:rsid w:val="006C2C6B"/>
    <w:rsid w:val="006C3155"/>
    <w:rsid w:val="006C61A6"/>
    <w:rsid w:val="006C63A8"/>
    <w:rsid w:val="006D089F"/>
    <w:rsid w:val="006D0EE3"/>
    <w:rsid w:val="006D2259"/>
    <w:rsid w:val="006D37F1"/>
    <w:rsid w:val="006D64D1"/>
    <w:rsid w:val="006D7745"/>
    <w:rsid w:val="006E0C67"/>
    <w:rsid w:val="006E5CE2"/>
    <w:rsid w:val="006F2CAB"/>
    <w:rsid w:val="006F390E"/>
    <w:rsid w:val="006F73C6"/>
    <w:rsid w:val="0070039D"/>
    <w:rsid w:val="00703141"/>
    <w:rsid w:val="00704F4B"/>
    <w:rsid w:val="007137B8"/>
    <w:rsid w:val="00714FA5"/>
    <w:rsid w:val="00722659"/>
    <w:rsid w:val="0072407B"/>
    <w:rsid w:val="00725A2B"/>
    <w:rsid w:val="00731C5A"/>
    <w:rsid w:val="00740E02"/>
    <w:rsid w:val="00742EC4"/>
    <w:rsid w:val="00742EF3"/>
    <w:rsid w:val="00743042"/>
    <w:rsid w:val="00743272"/>
    <w:rsid w:val="00750971"/>
    <w:rsid w:val="00751B64"/>
    <w:rsid w:val="0075232F"/>
    <w:rsid w:val="00754093"/>
    <w:rsid w:val="007553B6"/>
    <w:rsid w:val="00757AC7"/>
    <w:rsid w:val="0077045E"/>
    <w:rsid w:val="0077054A"/>
    <w:rsid w:val="007718CF"/>
    <w:rsid w:val="007737E5"/>
    <w:rsid w:val="00774444"/>
    <w:rsid w:val="00774BD5"/>
    <w:rsid w:val="007776E8"/>
    <w:rsid w:val="007801EA"/>
    <w:rsid w:val="00780334"/>
    <w:rsid w:val="0078072E"/>
    <w:rsid w:val="00781F53"/>
    <w:rsid w:val="00782114"/>
    <w:rsid w:val="00783547"/>
    <w:rsid w:val="00785BF5"/>
    <w:rsid w:val="007940DF"/>
    <w:rsid w:val="00794327"/>
    <w:rsid w:val="00796E23"/>
    <w:rsid w:val="007A0F69"/>
    <w:rsid w:val="007A14C1"/>
    <w:rsid w:val="007A17B8"/>
    <w:rsid w:val="007A1BEB"/>
    <w:rsid w:val="007A32D1"/>
    <w:rsid w:val="007A4671"/>
    <w:rsid w:val="007A4783"/>
    <w:rsid w:val="007A5E53"/>
    <w:rsid w:val="007A5EDC"/>
    <w:rsid w:val="007A6CF6"/>
    <w:rsid w:val="007B0D38"/>
    <w:rsid w:val="007B21F8"/>
    <w:rsid w:val="007B7AB6"/>
    <w:rsid w:val="007C1440"/>
    <w:rsid w:val="007C296E"/>
    <w:rsid w:val="007C32B1"/>
    <w:rsid w:val="007C6064"/>
    <w:rsid w:val="007C66C7"/>
    <w:rsid w:val="007D082B"/>
    <w:rsid w:val="007D1C21"/>
    <w:rsid w:val="007D31B2"/>
    <w:rsid w:val="007D3D33"/>
    <w:rsid w:val="007D7F33"/>
    <w:rsid w:val="007E42CC"/>
    <w:rsid w:val="007E490E"/>
    <w:rsid w:val="007F21D4"/>
    <w:rsid w:val="007F3E5A"/>
    <w:rsid w:val="0080583A"/>
    <w:rsid w:val="00806827"/>
    <w:rsid w:val="008077EF"/>
    <w:rsid w:val="008104D0"/>
    <w:rsid w:val="00810A2C"/>
    <w:rsid w:val="00814C95"/>
    <w:rsid w:val="00816754"/>
    <w:rsid w:val="008236B8"/>
    <w:rsid w:val="00824DC0"/>
    <w:rsid w:val="00824ED4"/>
    <w:rsid w:val="008278B7"/>
    <w:rsid w:val="00835B47"/>
    <w:rsid w:val="00837E4D"/>
    <w:rsid w:val="00844E97"/>
    <w:rsid w:val="00847F51"/>
    <w:rsid w:val="00850847"/>
    <w:rsid w:val="00853CE5"/>
    <w:rsid w:val="00853DAE"/>
    <w:rsid w:val="00865F20"/>
    <w:rsid w:val="00866923"/>
    <w:rsid w:val="00871F40"/>
    <w:rsid w:val="00875425"/>
    <w:rsid w:val="00881B88"/>
    <w:rsid w:val="00881D25"/>
    <w:rsid w:val="00883B38"/>
    <w:rsid w:val="0088411A"/>
    <w:rsid w:val="0089228C"/>
    <w:rsid w:val="00892557"/>
    <w:rsid w:val="0089587C"/>
    <w:rsid w:val="00895FDD"/>
    <w:rsid w:val="008A1CBB"/>
    <w:rsid w:val="008A2404"/>
    <w:rsid w:val="008A4044"/>
    <w:rsid w:val="008A57F9"/>
    <w:rsid w:val="008B08B8"/>
    <w:rsid w:val="008B5149"/>
    <w:rsid w:val="008B547F"/>
    <w:rsid w:val="008C75BF"/>
    <w:rsid w:val="008D2CDE"/>
    <w:rsid w:val="008D45E1"/>
    <w:rsid w:val="008D4C6A"/>
    <w:rsid w:val="008D6C78"/>
    <w:rsid w:val="008D70D4"/>
    <w:rsid w:val="008E0624"/>
    <w:rsid w:val="008E1E01"/>
    <w:rsid w:val="008E2606"/>
    <w:rsid w:val="008E3110"/>
    <w:rsid w:val="008E37C4"/>
    <w:rsid w:val="008F1809"/>
    <w:rsid w:val="008F2A6B"/>
    <w:rsid w:val="009016F0"/>
    <w:rsid w:val="00901B6E"/>
    <w:rsid w:val="009029D8"/>
    <w:rsid w:val="00910CA4"/>
    <w:rsid w:val="009125E3"/>
    <w:rsid w:val="009131C5"/>
    <w:rsid w:val="00916320"/>
    <w:rsid w:val="009230E8"/>
    <w:rsid w:val="00925BBA"/>
    <w:rsid w:val="009264E8"/>
    <w:rsid w:val="009307CD"/>
    <w:rsid w:val="0093287C"/>
    <w:rsid w:val="0093331E"/>
    <w:rsid w:val="00934C99"/>
    <w:rsid w:val="00941A7C"/>
    <w:rsid w:val="0094202A"/>
    <w:rsid w:val="00942D0D"/>
    <w:rsid w:val="009461FE"/>
    <w:rsid w:val="0094670D"/>
    <w:rsid w:val="009504B3"/>
    <w:rsid w:val="00950D35"/>
    <w:rsid w:val="009517B1"/>
    <w:rsid w:val="00954822"/>
    <w:rsid w:val="0095490B"/>
    <w:rsid w:val="00956258"/>
    <w:rsid w:val="00957F80"/>
    <w:rsid w:val="00961185"/>
    <w:rsid w:val="009629D9"/>
    <w:rsid w:val="009709EB"/>
    <w:rsid w:val="00970E7C"/>
    <w:rsid w:val="009729F8"/>
    <w:rsid w:val="00974A0D"/>
    <w:rsid w:val="00977847"/>
    <w:rsid w:val="009810CF"/>
    <w:rsid w:val="00986B4C"/>
    <w:rsid w:val="00987555"/>
    <w:rsid w:val="00990BE5"/>
    <w:rsid w:val="009945D2"/>
    <w:rsid w:val="00994788"/>
    <w:rsid w:val="0099519F"/>
    <w:rsid w:val="009A1E9C"/>
    <w:rsid w:val="009A38F4"/>
    <w:rsid w:val="009A4310"/>
    <w:rsid w:val="009A6CB7"/>
    <w:rsid w:val="009A6D1A"/>
    <w:rsid w:val="009B12C9"/>
    <w:rsid w:val="009B12DF"/>
    <w:rsid w:val="009B161D"/>
    <w:rsid w:val="009B2122"/>
    <w:rsid w:val="009B2181"/>
    <w:rsid w:val="009B4CEF"/>
    <w:rsid w:val="009B4F2C"/>
    <w:rsid w:val="009B6BB1"/>
    <w:rsid w:val="009C0157"/>
    <w:rsid w:val="009C05BD"/>
    <w:rsid w:val="009C1121"/>
    <w:rsid w:val="009C2D8D"/>
    <w:rsid w:val="009C2F1C"/>
    <w:rsid w:val="009C74BB"/>
    <w:rsid w:val="009D36C0"/>
    <w:rsid w:val="009D406D"/>
    <w:rsid w:val="009D4B5E"/>
    <w:rsid w:val="009D6C03"/>
    <w:rsid w:val="009E182E"/>
    <w:rsid w:val="009E2540"/>
    <w:rsid w:val="009E3A00"/>
    <w:rsid w:val="009E3EB4"/>
    <w:rsid w:val="009E6653"/>
    <w:rsid w:val="009E7199"/>
    <w:rsid w:val="009F16EC"/>
    <w:rsid w:val="009F31E1"/>
    <w:rsid w:val="009F353B"/>
    <w:rsid w:val="009F4855"/>
    <w:rsid w:val="009F661D"/>
    <w:rsid w:val="009F6D33"/>
    <w:rsid w:val="009F781B"/>
    <w:rsid w:val="00A0153F"/>
    <w:rsid w:val="00A019DF"/>
    <w:rsid w:val="00A03369"/>
    <w:rsid w:val="00A03EAD"/>
    <w:rsid w:val="00A0547A"/>
    <w:rsid w:val="00A05C4E"/>
    <w:rsid w:val="00A0635E"/>
    <w:rsid w:val="00A1506D"/>
    <w:rsid w:val="00A15DC0"/>
    <w:rsid w:val="00A16B74"/>
    <w:rsid w:val="00A170DC"/>
    <w:rsid w:val="00A17D77"/>
    <w:rsid w:val="00A20514"/>
    <w:rsid w:val="00A21D3D"/>
    <w:rsid w:val="00A22C23"/>
    <w:rsid w:val="00A245AB"/>
    <w:rsid w:val="00A255B8"/>
    <w:rsid w:val="00A33DEF"/>
    <w:rsid w:val="00A33F57"/>
    <w:rsid w:val="00A34294"/>
    <w:rsid w:val="00A41C84"/>
    <w:rsid w:val="00A43C32"/>
    <w:rsid w:val="00A44895"/>
    <w:rsid w:val="00A45602"/>
    <w:rsid w:val="00A47E8D"/>
    <w:rsid w:val="00A51679"/>
    <w:rsid w:val="00A52E29"/>
    <w:rsid w:val="00A53E80"/>
    <w:rsid w:val="00A55EB7"/>
    <w:rsid w:val="00A64B85"/>
    <w:rsid w:val="00A64F57"/>
    <w:rsid w:val="00A7087C"/>
    <w:rsid w:val="00A71B7C"/>
    <w:rsid w:val="00A7239C"/>
    <w:rsid w:val="00A74CF7"/>
    <w:rsid w:val="00A763C0"/>
    <w:rsid w:val="00A826B6"/>
    <w:rsid w:val="00A85D2F"/>
    <w:rsid w:val="00A91606"/>
    <w:rsid w:val="00A92E14"/>
    <w:rsid w:val="00A938BB"/>
    <w:rsid w:val="00A94F5C"/>
    <w:rsid w:val="00AA1CE5"/>
    <w:rsid w:val="00AA4746"/>
    <w:rsid w:val="00AA48DF"/>
    <w:rsid w:val="00AA4B44"/>
    <w:rsid w:val="00AA5C40"/>
    <w:rsid w:val="00AB33D0"/>
    <w:rsid w:val="00AB59BF"/>
    <w:rsid w:val="00AB76D2"/>
    <w:rsid w:val="00AB78F0"/>
    <w:rsid w:val="00AC040B"/>
    <w:rsid w:val="00AC0C02"/>
    <w:rsid w:val="00AC355E"/>
    <w:rsid w:val="00AC35F2"/>
    <w:rsid w:val="00AC3DA3"/>
    <w:rsid w:val="00AC68F0"/>
    <w:rsid w:val="00AD008F"/>
    <w:rsid w:val="00AD096E"/>
    <w:rsid w:val="00AD6184"/>
    <w:rsid w:val="00AE2C05"/>
    <w:rsid w:val="00AE517B"/>
    <w:rsid w:val="00AE6458"/>
    <w:rsid w:val="00AE7210"/>
    <w:rsid w:val="00AF63DD"/>
    <w:rsid w:val="00AF7839"/>
    <w:rsid w:val="00B0046B"/>
    <w:rsid w:val="00B06F19"/>
    <w:rsid w:val="00B079CD"/>
    <w:rsid w:val="00B10188"/>
    <w:rsid w:val="00B113D4"/>
    <w:rsid w:val="00B12BE0"/>
    <w:rsid w:val="00B13FF5"/>
    <w:rsid w:val="00B14EF1"/>
    <w:rsid w:val="00B16FA5"/>
    <w:rsid w:val="00B2208F"/>
    <w:rsid w:val="00B2298B"/>
    <w:rsid w:val="00B22C02"/>
    <w:rsid w:val="00B240A1"/>
    <w:rsid w:val="00B252C9"/>
    <w:rsid w:val="00B27B0C"/>
    <w:rsid w:val="00B324DC"/>
    <w:rsid w:val="00B32C33"/>
    <w:rsid w:val="00B3604D"/>
    <w:rsid w:val="00B36EFC"/>
    <w:rsid w:val="00B37C3F"/>
    <w:rsid w:val="00B40907"/>
    <w:rsid w:val="00B40C77"/>
    <w:rsid w:val="00B45782"/>
    <w:rsid w:val="00B47997"/>
    <w:rsid w:val="00B50D3A"/>
    <w:rsid w:val="00B540A4"/>
    <w:rsid w:val="00B57592"/>
    <w:rsid w:val="00B57C6E"/>
    <w:rsid w:val="00B61327"/>
    <w:rsid w:val="00B614D9"/>
    <w:rsid w:val="00B61D83"/>
    <w:rsid w:val="00B645D0"/>
    <w:rsid w:val="00B66756"/>
    <w:rsid w:val="00B66CB6"/>
    <w:rsid w:val="00B6765F"/>
    <w:rsid w:val="00B71CBE"/>
    <w:rsid w:val="00B77E2B"/>
    <w:rsid w:val="00B816F6"/>
    <w:rsid w:val="00B8184D"/>
    <w:rsid w:val="00B81EDF"/>
    <w:rsid w:val="00B82000"/>
    <w:rsid w:val="00B82064"/>
    <w:rsid w:val="00B83C2E"/>
    <w:rsid w:val="00B84D08"/>
    <w:rsid w:val="00B92DEA"/>
    <w:rsid w:val="00BA1958"/>
    <w:rsid w:val="00BA3320"/>
    <w:rsid w:val="00BA3CC4"/>
    <w:rsid w:val="00BB445F"/>
    <w:rsid w:val="00BB5A63"/>
    <w:rsid w:val="00BB7254"/>
    <w:rsid w:val="00BB770C"/>
    <w:rsid w:val="00BC1570"/>
    <w:rsid w:val="00BC3EC9"/>
    <w:rsid w:val="00BC4219"/>
    <w:rsid w:val="00BC4296"/>
    <w:rsid w:val="00BC746F"/>
    <w:rsid w:val="00BD12F3"/>
    <w:rsid w:val="00BD4CD9"/>
    <w:rsid w:val="00BD517D"/>
    <w:rsid w:val="00BD6E95"/>
    <w:rsid w:val="00BE11A8"/>
    <w:rsid w:val="00BE15B0"/>
    <w:rsid w:val="00BE668E"/>
    <w:rsid w:val="00BE7920"/>
    <w:rsid w:val="00BF752C"/>
    <w:rsid w:val="00BF7976"/>
    <w:rsid w:val="00C00C7F"/>
    <w:rsid w:val="00C0522C"/>
    <w:rsid w:val="00C107E3"/>
    <w:rsid w:val="00C11333"/>
    <w:rsid w:val="00C121ED"/>
    <w:rsid w:val="00C13610"/>
    <w:rsid w:val="00C14FFE"/>
    <w:rsid w:val="00C1661D"/>
    <w:rsid w:val="00C168D3"/>
    <w:rsid w:val="00C21912"/>
    <w:rsid w:val="00C22EF8"/>
    <w:rsid w:val="00C24A2A"/>
    <w:rsid w:val="00C24A2F"/>
    <w:rsid w:val="00C25979"/>
    <w:rsid w:val="00C26019"/>
    <w:rsid w:val="00C31096"/>
    <w:rsid w:val="00C3257E"/>
    <w:rsid w:val="00C3374F"/>
    <w:rsid w:val="00C3566A"/>
    <w:rsid w:val="00C41A9C"/>
    <w:rsid w:val="00C446C8"/>
    <w:rsid w:val="00C44755"/>
    <w:rsid w:val="00C45801"/>
    <w:rsid w:val="00C46C35"/>
    <w:rsid w:val="00C47E6A"/>
    <w:rsid w:val="00C52167"/>
    <w:rsid w:val="00C54563"/>
    <w:rsid w:val="00C54715"/>
    <w:rsid w:val="00C5680C"/>
    <w:rsid w:val="00C57143"/>
    <w:rsid w:val="00C63186"/>
    <w:rsid w:val="00C6331D"/>
    <w:rsid w:val="00C63C12"/>
    <w:rsid w:val="00C65005"/>
    <w:rsid w:val="00C70270"/>
    <w:rsid w:val="00C72B38"/>
    <w:rsid w:val="00C730B9"/>
    <w:rsid w:val="00C76741"/>
    <w:rsid w:val="00C769A9"/>
    <w:rsid w:val="00C77AC1"/>
    <w:rsid w:val="00C8124B"/>
    <w:rsid w:val="00C8438F"/>
    <w:rsid w:val="00C851C5"/>
    <w:rsid w:val="00C874FE"/>
    <w:rsid w:val="00C921CF"/>
    <w:rsid w:val="00C96585"/>
    <w:rsid w:val="00C96829"/>
    <w:rsid w:val="00C972C1"/>
    <w:rsid w:val="00CA18C4"/>
    <w:rsid w:val="00CA381E"/>
    <w:rsid w:val="00CB2BDF"/>
    <w:rsid w:val="00CB5917"/>
    <w:rsid w:val="00CD03C0"/>
    <w:rsid w:val="00CE0476"/>
    <w:rsid w:val="00CE2D9E"/>
    <w:rsid w:val="00CF165D"/>
    <w:rsid w:val="00CF17E0"/>
    <w:rsid w:val="00CF2846"/>
    <w:rsid w:val="00CF2C5D"/>
    <w:rsid w:val="00CF3E57"/>
    <w:rsid w:val="00CF783A"/>
    <w:rsid w:val="00D0153E"/>
    <w:rsid w:val="00D032AD"/>
    <w:rsid w:val="00D1303B"/>
    <w:rsid w:val="00D13DD7"/>
    <w:rsid w:val="00D15385"/>
    <w:rsid w:val="00D155BA"/>
    <w:rsid w:val="00D17D18"/>
    <w:rsid w:val="00D25A34"/>
    <w:rsid w:val="00D25B46"/>
    <w:rsid w:val="00D27054"/>
    <w:rsid w:val="00D279D8"/>
    <w:rsid w:val="00D341A9"/>
    <w:rsid w:val="00D36796"/>
    <w:rsid w:val="00D36F6A"/>
    <w:rsid w:val="00D37CF3"/>
    <w:rsid w:val="00D40261"/>
    <w:rsid w:val="00D422D6"/>
    <w:rsid w:val="00D43591"/>
    <w:rsid w:val="00D453D6"/>
    <w:rsid w:val="00D45786"/>
    <w:rsid w:val="00D4688F"/>
    <w:rsid w:val="00D47FAA"/>
    <w:rsid w:val="00D5033A"/>
    <w:rsid w:val="00D52112"/>
    <w:rsid w:val="00D52889"/>
    <w:rsid w:val="00D53911"/>
    <w:rsid w:val="00D61D26"/>
    <w:rsid w:val="00D62153"/>
    <w:rsid w:val="00D622F7"/>
    <w:rsid w:val="00D64ABB"/>
    <w:rsid w:val="00D67417"/>
    <w:rsid w:val="00D676F3"/>
    <w:rsid w:val="00D67DA1"/>
    <w:rsid w:val="00D7086E"/>
    <w:rsid w:val="00D76D3F"/>
    <w:rsid w:val="00D776AA"/>
    <w:rsid w:val="00D80280"/>
    <w:rsid w:val="00D83D72"/>
    <w:rsid w:val="00D845DE"/>
    <w:rsid w:val="00D87716"/>
    <w:rsid w:val="00D914CB"/>
    <w:rsid w:val="00D9412F"/>
    <w:rsid w:val="00D96E0A"/>
    <w:rsid w:val="00DA032E"/>
    <w:rsid w:val="00DA3EE7"/>
    <w:rsid w:val="00DA431B"/>
    <w:rsid w:val="00DA4E08"/>
    <w:rsid w:val="00DA7509"/>
    <w:rsid w:val="00DB78B2"/>
    <w:rsid w:val="00DC3BD3"/>
    <w:rsid w:val="00DC47A6"/>
    <w:rsid w:val="00DC5564"/>
    <w:rsid w:val="00DC58BE"/>
    <w:rsid w:val="00DC7628"/>
    <w:rsid w:val="00DD4A5F"/>
    <w:rsid w:val="00DD63B3"/>
    <w:rsid w:val="00DD6E41"/>
    <w:rsid w:val="00DD7F77"/>
    <w:rsid w:val="00DE2658"/>
    <w:rsid w:val="00DF29CE"/>
    <w:rsid w:val="00DF49D3"/>
    <w:rsid w:val="00DF50AA"/>
    <w:rsid w:val="00DF5654"/>
    <w:rsid w:val="00DF5DA6"/>
    <w:rsid w:val="00DF73C6"/>
    <w:rsid w:val="00E002EE"/>
    <w:rsid w:val="00E015C9"/>
    <w:rsid w:val="00E04612"/>
    <w:rsid w:val="00E05968"/>
    <w:rsid w:val="00E1219E"/>
    <w:rsid w:val="00E22219"/>
    <w:rsid w:val="00E2396A"/>
    <w:rsid w:val="00E2501F"/>
    <w:rsid w:val="00E2595F"/>
    <w:rsid w:val="00E260FA"/>
    <w:rsid w:val="00E265B8"/>
    <w:rsid w:val="00E26796"/>
    <w:rsid w:val="00E31408"/>
    <w:rsid w:val="00E31A78"/>
    <w:rsid w:val="00E4128F"/>
    <w:rsid w:val="00E42463"/>
    <w:rsid w:val="00E4338E"/>
    <w:rsid w:val="00E4739F"/>
    <w:rsid w:val="00E51326"/>
    <w:rsid w:val="00E6039E"/>
    <w:rsid w:val="00E621C3"/>
    <w:rsid w:val="00E63F19"/>
    <w:rsid w:val="00E70E97"/>
    <w:rsid w:val="00E71ED2"/>
    <w:rsid w:val="00E73774"/>
    <w:rsid w:val="00E77523"/>
    <w:rsid w:val="00E83EFF"/>
    <w:rsid w:val="00E84D04"/>
    <w:rsid w:val="00E84FF0"/>
    <w:rsid w:val="00E85BAC"/>
    <w:rsid w:val="00E85DDD"/>
    <w:rsid w:val="00E90C3D"/>
    <w:rsid w:val="00E9328D"/>
    <w:rsid w:val="00E945F7"/>
    <w:rsid w:val="00E94CDF"/>
    <w:rsid w:val="00E954FD"/>
    <w:rsid w:val="00E95F90"/>
    <w:rsid w:val="00E96E2A"/>
    <w:rsid w:val="00EA1B57"/>
    <w:rsid w:val="00EA2B54"/>
    <w:rsid w:val="00EA3107"/>
    <w:rsid w:val="00EA75FE"/>
    <w:rsid w:val="00EA7EFB"/>
    <w:rsid w:val="00EB1E05"/>
    <w:rsid w:val="00EB384F"/>
    <w:rsid w:val="00EB3B9B"/>
    <w:rsid w:val="00EB6C8A"/>
    <w:rsid w:val="00EB7504"/>
    <w:rsid w:val="00EC7214"/>
    <w:rsid w:val="00ED2C78"/>
    <w:rsid w:val="00ED3149"/>
    <w:rsid w:val="00ED38E2"/>
    <w:rsid w:val="00ED607A"/>
    <w:rsid w:val="00EE16AD"/>
    <w:rsid w:val="00EE574F"/>
    <w:rsid w:val="00EF1BBA"/>
    <w:rsid w:val="00EF44E9"/>
    <w:rsid w:val="00F01F84"/>
    <w:rsid w:val="00F0468A"/>
    <w:rsid w:val="00F049AB"/>
    <w:rsid w:val="00F10501"/>
    <w:rsid w:val="00F13088"/>
    <w:rsid w:val="00F176D4"/>
    <w:rsid w:val="00F24788"/>
    <w:rsid w:val="00F3077D"/>
    <w:rsid w:val="00F31426"/>
    <w:rsid w:val="00F324D1"/>
    <w:rsid w:val="00F32D9C"/>
    <w:rsid w:val="00F336FD"/>
    <w:rsid w:val="00F35362"/>
    <w:rsid w:val="00F365A7"/>
    <w:rsid w:val="00F36825"/>
    <w:rsid w:val="00F36AA2"/>
    <w:rsid w:val="00F42607"/>
    <w:rsid w:val="00F42E66"/>
    <w:rsid w:val="00F4521A"/>
    <w:rsid w:val="00F455EC"/>
    <w:rsid w:val="00F464FA"/>
    <w:rsid w:val="00F47368"/>
    <w:rsid w:val="00F5416E"/>
    <w:rsid w:val="00F57715"/>
    <w:rsid w:val="00F65A6B"/>
    <w:rsid w:val="00F72673"/>
    <w:rsid w:val="00F75329"/>
    <w:rsid w:val="00F75BD9"/>
    <w:rsid w:val="00F75C0C"/>
    <w:rsid w:val="00F833E1"/>
    <w:rsid w:val="00F8510F"/>
    <w:rsid w:val="00F86E24"/>
    <w:rsid w:val="00F87A27"/>
    <w:rsid w:val="00F9353C"/>
    <w:rsid w:val="00F93D4E"/>
    <w:rsid w:val="00F9541F"/>
    <w:rsid w:val="00F96CD5"/>
    <w:rsid w:val="00FA1DD7"/>
    <w:rsid w:val="00FA5EAF"/>
    <w:rsid w:val="00FB0FC2"/>
    <w:rsid w:val="00FB1341"/>
    <w:rsid w:val="00FB1496"/>
    <w:rsid w:val="00FB1AAA"/>
    <w:rsid w:val="00FB1BD8"/>
    <w:rsid w:val="00FB360E"/>
    <w:rsid w:val="00FB6C1D"/>
    <w:rsid w:val="00FC2C42"/>
    <w:rsid w:val="00FC3064"/>
    <w:rsid w:val="00FC3660"/>
    <w:rsid w:val="00FC5797"/>
    <w:rsid w:val="00FC63E8"/>
    <w:rsid w:val="00FD18AB"/>
    <w:rsid w:val="00FD5FE8"/>
    <w:rsid w:val="00FD67EC"/>
    <w:rsid w:val="00FD6C6A"/>
    <w:rsid w:val="00FD6EBC"/>
    <w:rsid w:val="00FD6EF8"/>
    <w:rsid w:val="00FD7898"/>
    <w:rsid w:val="00FD7DC9"/>
    <w:rsid w:val="00FE536B"/>
    <w:rsid w:val="00FF3412"/>
    <w:rsid w:val="00FF3982"/>
    <w:rsid w:val="00FF3A57"/>
    <w:rsid w:val="00FF3AA9"/>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B6D3D4"/>
  <w15:docId w15:val="{FBA3D6A9-6994-4331-9B56-76879447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07CF"/>
    <w:rPr>
      <w:color w:val="000000"/>
    </w:rPr>
  </w:style>
  <w:style w:type="paragraph" w:styleId="Heading1">
    <w:name w:val="heading 1"/>
    <w:basedOn w:val="Normal"/>
    <w:next w:val="Normal"/>
    <w:link w:val="Heading1Char"/>
    <w:uiPriority w:val="9"/>
    <w:qFormat/>
    <w:rsid w:val="00242A99"/>
    <w:pPr>
      <w:keepNext/>
      <w:keepLines/>
      <w:widowControl/>
      <w:spacing w:line="276" w:lineRule="auto"/>
      <w:jc w:val="both"/>
      <w:outlineLvl w:val="0"/>
    </w:pPr>
    <w:rPr>
      <w:rFonts w:ascii="Times New Roman" w:eastAsia="Times New Roman" w:hAnsi="Times New Roman" w:cs="Times New Roman"/>
      <w:b/>
      <w:color w:val="auto"/>
      <w:lang w:val="en" w:bidi="ar-SA"/>
    </w:rPr>
  </w:style>
  <w:style w:type="paragraph" w:styleId="Heading4">
    <w:name w:val="heading 4"/>
    <w:basedOn w:val="Normal"/>
    <w:next w:val="Normal"/>
    <w:link w:val="Heading4Char"/>
    <w:uiPriority w:val="9"/>
    <w:semiHidden/>
    <w:unhideWhenUsed/>
    <w:qFormat/>
    <w:rsid w:val="00242AD3"/>
    <w:pPr>
      <w:keepNext/>
      <w:keepLines/>
      <w:spacing w:before="40"/>
      <w:outlineLvl w:val="3"/>
    </w:pPr>
    <w:rPr>
      <w:rFonts w:ascii="Calibri Light" w:eastAsia="Times New Roman" w:hAnsi="Calibri Light" w:cs="Times New Roman"/>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0">
    <w:name w:val="Heading #1_"/>
    <w:basedOn w:val="DefaultParagraphFont"/>
    <w:link w:val="Heading11"/>
    <w:rPr>
      <w:rFonts w:ascii="Times New Roman" w:eastAsia="Times New Roman" w:hAnsi="Times New Roman" w:cs="Times New Roman"/>
      <w:b/>
      <w:bCs/>
      <w:i w:val="0"/>
      <w:iCs w:val="0"/>
      <w:smallCaps w:val="0"/>
      <w:strike w:val="0"/>
      <w:sz w:val="24"/>
      <w:szCs w:val="24"/>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4"/>
      <w:szCs w:val="24"/>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none"/>
      <w:lang w:val="ro-RO" w:eastAsia="ro-RO" w:bidi="ro-RO"/>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CC0099"/>
      <w:spacing w:val="0"/>
      <w:w w:val="100"/>
      <w:position w:val="0"/>
      <w:sz w:val="24"/>
      <w:szCs w:val="24"/>
      <w:u w:val="none"/>
      <w:lang w:val="ro-RO" w:eastAsia="ro-RO" w:bidi="ro-RO"/>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FF"/>
      <w:spacing w:val="0"/>
      <w:w w:val="100"/>
      <w:position w:val="0"/>
      <w:sz w:val="24"/>
      <w:szCs w:val="24"/>
      <w:u w:val="single"/>
      <w:lang w:val="ro-RO" w:eastAsia="ro-RO" w:bidi="ro-RO"/>
    </w:rPr>
  </w:style>
  <w:style w:type="character" w:customStyle="1" w:styleId="Bodytext32">
    <w:name w:val="Body text (3)"/>
    <w:basedOn w:val="Bodytext3"/>
    <w:rPr>
      <w:rFonts w:ascii="Times New Roman" w:eastAsia="Times New Roman" w:hAnsi="Times New Roman" w:cs="Times New Roman"/>
      <w:b/>
      <w:bCs/>
      <w:i w:val="0"/>
      <w:iCs w:val="0"/>
      <w:smallCaps w:val="0"/>
      <w:strike w:val="0"/>
      <w:color w:val="0000FF"/>
      <w:spacing w:val="0"/>
      <w:w w:val="100"/>
      <w:position w:val="0"/>
      <w:sz w:val="24"/>
      <w:szCs w:val="24"/>
      <w:u w:val="none"/>
      <w:lang w:val="ro-RO" w:eastAsia="ro-RO" w:bidi="ro-RO"/>
    </w:rPr>
  </w:style>
  <w:style w:type="character" w:customStyle="1" w:styleId="Bodytext25">
    <w:name w:val="Body text (2)"/>
    <w:basedOn w:val="Bodytext2"/>
    <w:rPr>
      <w:rFonts w:ascii="Times New Roman" w:eastAsia="Times New Roman" w:hAnsi="Times New Roman" w:cs="Times New Roman"/>
      <w:b w:val="0"/>
      <w:bCs w:val="0"/>
      <w:i w:val="0"/>
      <w:iCs w:val="0"/>
      <w:smallCaps w:val="0"/>
      <w:strike w:val="0"/>
      <w:color w:val="000069"/>
      <w:spacing w:val="0"/>
      <w:w w:val="100"/>
      <w:position w:val="0"/>
      <w:sz w:val="24"/>
      <w:szCs w:val="24"/>
      <w:u w:val="single"/>
      <w:lang w:val="ro-RO" w:eastAsia="ro-RO" w:bidi="ro-RO"/>
    </w:rPr>
  </w:style>
  <w:style w:type="character" w:customStyle="1" w:styleId="Bodytext2Bold0">
    <w:name w:val="Body text (2) + Bold"/>
    <w:basedOn w:val="Bodytext2"/>
    <w:rPr>
      <w:rFonts w:ascii="Times New Roman" w:eastAsia="Times New Roman" w:hAnsi="Times New Roman" w:cs="Times New Roman"/>
      <w:b/>
      <w:bCs/>
      <w:i w:val="0"/>
      <w:iCs w:val="0"/>
      <w:smallCaps w:val="0"/>
      <w:strike w:val="0"/>
      <w:color w:val="660099"/>
      <w:spacing w:val="0"/>
      <w:w w:val="100"/>
      <w:position w:val="0"/>
      <w:sz w:val="24"/>
      <w:szCs w:val="24"/>
      <w:u w:val="none"/>
      <w:lang w:val="ro-RO" w:eastAsia="ro-RO" w:bidi="ro-RO"/>
    </w:rPr>
  </w:style>
  <w:style w:type="character" w:customStyle="1" w:styleId="Bodytext26">
    <w:name w:val="Body text (2)"/>
    <w:basedOn w:val="Bodytext2"/>
    <w:rPr>
      <w:rFonts w:ascii="Times New Roman" w:eastAsia="Times New Roman" w:hAnsi="Times New Roman" w:cs="Times New Roman"/>
      <w:b w:val="0"/>
      <w:bCs w:val="0"/>
      <w:i w:val="0"/>
      <w:iCs w:val="0"/>
      <w:smallCaps w:val="0"/>
      <w:strike w:val="0"/>
      <w:color w:val="660099"/>
      <w:spacing w:val="0"/>
      <w:w w:val="100"/>
      <w:position w:val="0"/>
      <w:sz w:val="24"/>
      <w:szCs w:val="24"/>
      <w:u w:val="none"/>
      <w:lang w:val="ro-RO" w:eastAsia="ro-RO" w:bidi="ro-RO"/>
    </w:rPr>
  </w:style>
  <w:style w:type="character" w:customStyle="1" w:styleId="Bodytext27">
    <w:name w:val="Body text (2)"/>
    <w:basedOn w:val="Bodytext2"/>
    <w:rPr>
      <w:rFonts w:ascii="Times New Roman" w:eastAsia="Times New Roman" w:hAnsi="Times New Roman" w:cs="Times New Roman"/>
      <w:b w:val="0"/>
      <w:bCs w:val="0"/>
      <w:i w:val="0"/>
      <w:iCs w:val="0"/>
      <w:smallCaps w:val="0"/>
      <w:strike w:val="0"/>
      <w:color w:val="FF0000"/>
      <w:spacing w:val="0"/>
      <w:w w:val="100"/>
      <w:position w:val="0"/>
      <w:sz w:val="24"/>
      <w:szCs w:val="24"/>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660099"/>
      <w:spacing w:val="0"/>
      <w:w w:val="100"/>
      <w:position w:val="0"/>
      <w:sz w:val="24"/>
      <w:szCs w:val="24"/>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FF"/>
      <w:spacing w:val="0"/>
      <w:w w:val="100"/>
      <w:position w:val="0"/>
      <w:sz w:val="24"/>
      <w:szCs w:val="24"/>
      <w:u w:val="single"/>
      <w:lang w:val="ro-RO" w:eastAsia="ro-RO" w:bidi="ro-RO"/>
    </w:rPr>
  </w:style>
  <w:style w:type="character" w:customStyle="1" w:styleId="Bodytext2Bold1">
    <w:name w:val="Body text (2) + Bold"/>
    <w:basedOn w:val="Bodytext2"/>
    <w:rPr>
      <w:rFonts w:ascii="Times New Roman" w:eastAsia="Times New Roman" w:hAnsi="Times New Roman" w:cs="Times New Roman"/>
      <w:b/>
      <w:bCs/>
      <w:i w:val="0"/>
      <w:iCs w:val="0"/>
      <w:smallCaps w:val="0"/>
      <w:strike w:val="0"/>
      <w:color w:val="003399"/>
      <w:spacing w:val="0"/>
      <w:w w:val="100"/>
      <w:position w:val="0"/>
      <w:sz w:val="24"/>
      <w:szCs w:val="24"/>
      <w:u w:val="none"/>
      <w:lang w:val="ro-RO" w:eastAsia="ro-RO" w:bidi="ro-RO"/>
    </w:rPr>
  </w:style>
  <w:style w:type="character" w:customStyle="1" w:styleId="Bodytext28">
    <w:name w:val="Body text (2)"/>
    <w:basedOn w:val="Bodytext2"/>
    <w:rPr>
      <w:rFonts w:ascii="Times New Roman" w:eastAsia="Times New Roman" w:hAnsi="Times New Roman" w:cs="Times New Roman"/>
      <w:b w:val="0"/>
      <w:bCs w:val="0"/>
      <w:i w:val="0"/>
      <w:iCs w:val="0"/>
      <w:smallCaps w:val="0"/>
      <w:strike w:val="0"/>
      <w:color w:val="003399"/>
      <w:spacing w:val="0"/>
      <w:w w:val="100"/>
      <w:position w:val="0"/>
      <w:sz w:val="24"/>
      <w:szCs w:val="24"/>
      <w:u w:val="none"/>
      <w:lang w:val="ro-RO" w:eastAsia="ro-RO" w:bidi="ro-RO"/>
    </w:rPr>
  </w:style>
  <w:style w:type="character" w:customStyle="1" w:styleId="Tablecaption2">
    <w:name w:val="Table caption (2)_"/>
    <w:basedOn w:val="DefaultParagraphFont"/>
    <w:link w:val="Tablecaption20"/>
    <w:rPr>
      <w:rFonts w:ascii="Times New Roman" w:eastAsia="Times New Roman" w:hAnsi="Times New Roman" w:cs="Times New Roman"/>
      <w:b w:val="0"/>
      <w:bCs w:val="0"/>
      <w:i w:val="0"/>
      <w:iCs w:val="0"/>
      <w:smallCaps w:val="0"/>
      <w:strike w:val="0"/>
      <w:u w:val="none"/>
    </w:rPr>
  </w:style>
  <w:style w:type="character" w:customStyle="1" w:styleId="Tablecaption21">
    <w:name w:val="Table caption (2)"/>
    <w:basedOn w:val="Tablecaption2"/>
    <w:rPr>
      <w:rFonts w:ascii="Times New Roman" w:eastAsia="Times New Roman" w:hAnsi="Times New Roman" w:cs="Times New Roman"/>
      <w:b w:val="0"/>
      <w:bCs w:val="0"/>
      <w:i w:val="0"/>
      <w:iCs w:val="0"/>
      <w:smallCaps w:val="0"/>
      <w:strike w:val="0"/>
      <w:color w:val="003399"/>
      <w:spacing w:val="0"/>
      <w:w w:val="100"/>
      <w:position w:val="0"/>
      <w:sz w:val="24"/>
      <w:szCs w:val="24"/>
      <w:u w:val="none"/>
      <w:lang w:val="ro-RO" w:eastAsia="ro-RO" w:bidi="ro-RO"/>
    </w:rPr>
  </w:style>
  <w:style w:type="character" w:customStyle="1" w:styleId="Tablecaption">
    <w:name w:val="Table caption_"/>
    <w:basedOn w:val="DefaultParagraphFont"/>
    <w:link w:val="Tablecaption0"/>
    <w:rPr>
      <w:rFonts w:ascii="Times New Roman" w:eastAsia="Times New Roman" w:hAnsi="Times New Roman" w:cs="Times New Roman"/>
      <w:b w:val="0"/>
      <w:bCs w:val="0"/>
      <w:i/>
      <w:iCs/>
      <w:smallCaps w:val="0"/>
      <w:strike w:val="0"/>
      <w:u w:val="none"/>
    </w:rPr>
  </w:style>
  <w:style w:type="character" w:customStyle="1" w:styleId="Tablecaption1">
    <w:name w:val="Table caption"/>
    <w:basedOn w:val="Tablecaption"/>
    <w:rPr>
      <w:rFonts w:ascii="Times New Roman" w:eastAsia="Times New Roman" w:hAnsi="Times New Roman" w:cs="Times New Roman"/>
      <w:b w:val="0"/>
      <w:bCs w:val="0"/>
      <w:i/>
      <w:iCs/>
      <w:smallCaps w:val="0"/>
      <w:strike w:val="0"/>
      <w:color w:val="003399"/>
      <w:spacing w:val="0"/>
      <w:w w:val="100"/>
      <w:position w:val="0"/>
      <w:sz w:val="24"/>
      <w:szCs w:val="24"/>
      <w:u w:val="none"/>
      <w:lang w:val="ro-RO" w:eastAsia="ro-RO" w:bidi="ro-RO"/>
    </w:rPr>
  </w:style>
  <w:style w:type="character" w:customStyle="1" w:styleId="Tablecaption3">
    <w:name w:val="Table caption"/>
    <w:basedOn w:val="Tablecaption"/>
    <w:rPr>
      <w:rFonts w:ascii="Times New Roman" w:eastAsia="Times New Roman" w:hAnsi="Times New Roman" w:cs="Times New Roman"/>
      <w:b w:val="0"/>
      <w:bCs w:val="0"/>
      <w:i/>
      <w:iCs/>
      <w:smallCaps w:val="0"/>
      <w:strike w:val="0"/>
      <w:color w:val="0000FF"/>
      <w:spacing w:val="0"/>
      <w:w w:val="100"/>
      <w:position w:val="0"/>
      <w:sz w:val="24"/>
      <w:szCs w:val="24"/>
      <w:u w:val="single"/>
      <w:lang w:val="ro-RO" w:eastAsia="ro-RO" w:bidi="ro-RO"/>
    </w:rPr>
  </w:style>
  <w:style w:type="character" w:customStyle="1" w:styleId="Bodytext29">
    <w:name w:val="Body text (2)"/>
    <w:basedOn w:val="Bodytext2"/>
    <w:rPr>
      <w:rFonts w:ascii="Times New Roman" w:eastAsia="Times New Roman" w:hAnsi="Times New Roman" w:cs="Times New Roman"/>
      <w:b w:val="0"/>
      <w:bCs w:val="0"/>
      <w:i w:val="0"/>
      <w:iCs w:val="0"/>
      <w:smallCaps w:val="0"/>
      <w:strike w:val="0"/>
      <w:color w:val="003399"/>
      <w:spacing w:val="0"/>
      <w:w w:val="100"/>
      <w:position w:val="0"/>
      <w:sz w:val="24"/>
      <w:szCs w:val="24"/>
      <w:u w:val="none"/>
      <w:lang w:val="ro-RO" w:eastAsia="ro-RO" w:bidi="ro-RO"/>
    </w:rPr>
  </w:style>
  <w:style w:type="character" w:customStyle="1" w:styleId="Bodytext2Bold2">
    <w:name w:val="Body text (2) + Bold"/>
    <w:basedOn w:val="Bodytext2"/>
    <w:rPr>
      <w:rFonts w:ascii="Times New Roman" w:eastAsia="Times New Roman" w:hAnsi="Times New Roman" w:cs="Times New Roman"/>
      <w:b/>
      <w:bCs/>
      <w:i w:val="0"/>
      <w:iCs w:val="0"/>
      <w:smallCaps w:val="0"/>
      <w:strike w:val="0"/>
      <w:color w:val="003399"/>
      <w:spacing w:val="0"/>
      <w:w w:val="100"/>
      <w:position w:val="0"/>
      <w:sz w:val="24"/>
      <w:szCs w:val="24"/>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u w:val="none"/>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4"/>
      <w:szCs w:val="24"/>
      <w:u w:val="single"/>
      <w:lang w:val="ro-RO" w:eastAsia="ro-RO" w:bidi="ro-RO"/>
    </w:rPr>
  </w:style>
  <w:style w:type="character" w:customStyle="1" w:styleId="Bodytext4BoldNotItalic">
    <w:name w:val="Body text (4) + Bold;Not Italic"/>
    <w:basedOn w:val="Bodytext4"/>
    <w:rPr>
      <w:rFonts w:ascii="Times New Roman" w:eastAsia="Times New Roman" w:hAnsi="Times New Roman" w:cs="Times New Roman"/>
      <w:b/>
      <w:bCs/>
      <w:i/>
      <w:iCs/>
      <w:smallCaps w:val="0"/>
      <w:strike w:val="0"/>
      <w:color w:val="000069"/>
      <w:spacing w:val="0"/>
      <w:w w:val="100"/>
      <w:position w:val="0"/>
      <w:sz w:val="24"/>
      <w:szCs w:val="24"/>
      <w:u w:val="single"/>
      <w:lang w:val="ro-RO" w:eastAsia="ro-RO" w:bidi="ro-RO"/>
    </w:rPr>
  </w:style>
  <w:style w:type="character" w:customStyle="1" w:styleId="Bodytext4NotItalic0">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4BoldNotItalic0">
    <w:name w:val="Body text (4) + Bold;Not Italic"/>
    <w:basedOn w:val="Bodytext4"/>
    <w:rPr>
      <w:rFonts w:ascii="Times New Roman" w:eastAsia="Times New Roman" w:hAnsi="Times New Roman" w:cs="Times New Roman"/>
      <w:b/>
      <w:bCs/>
      <w:i/>
      <w:iCs/>
      <w:smallCaps w:val="0"/>
      <w:strike w:val="0"/>
      <w:color w:val="003399"/>
      <w:spacing w:val="0"/>
      <w:w w:val="100"/>
      <w:position w:val="0"/>
      <w:sz w:val="24"/>
      <w:szCs w:val="24"/>
      <w:u w:val="none"/>
      <w:lang w:val="ro-RO" w:eastAsia="ro-RO" w:bidi="ro-RO"/>
    </w:rPr>
  </w:style>
  <w:style w:type="character" w:customStyle="1" w:styleId="Bodytext4NotItalic1">
    <w:name w:val="Body text (4) + Not Italic"/>
    <w:basedOn w:val="Bodytext4"/>
    <w:rPr>
      <w:rFonts w:ascii="Times New Roman" w:eastAsia="Times New Roman" w:hAnsi="Times New Roman" w:cs="Times New Roman"/>
      <w:b w:val="0"/>
      <w:bCs w:val="0"/>
      <w:i/>
      <w:iCs/>
      <w:smallCaps w:val="0"/>
      <w:strike w:val="0"/>
      <w:color w:val="003399"/>
      <w:spacing w:val="0"/>
      <w:w w:val="100"/>
      <w:position w:val="0"/>
      <w:sz w:val="24"/>
      <w:szCs w:val="24"/>
      <w:u w:val="none"/>
      <w:lang w:val="ro-RO" w:eastAsia="ro-RO" w:bidi="ro-RO"/>
    </w:rPr>
  </w:style>
  <w:style w:type="character" w:customStyle="1" w:styleId="Bodytext41">
    <w:name w:val="Body text (4)"/>
    <w:basedOn w:val="Bodytext4"/>
    <w:rPr>
      <w:rFonts w:ascii="Times New Roman" w:eastAsia="Times New Roman" w:hAnsi="Times New Roman" w:cs="Times New Roman"/>
      <w:b w:val="0"/>
      <w:bCs w:val="0"/>
      <w:i/>
      <w:iCs/>
      <w:smallCaps w:val="0"/>
      <w:strike w:val="0"/>
      <w:color w:val="003399"/>
      <w:spacing w:val="0"/>
      <w:w w:val="100"/>
      <w:position w:val="0"/>
      <w:sz w:val="24"/>
      <w:szCs w:val="24"/>
      <w:u w:val="none"/>
      <w:lang w:val="ro-RO" w:eastAsia="ro-RO" w:bidi="ro-RO"/>
    </w:rPr>
  </w:style>
  <w:style w:type="character" w:customStyle="1" w:styleId="Bodytext42">
    <w:name w:val="Body text (4)"/>
    <w:basedOn w:val="Bodytext4"/>
    <w:rPr>
      <w:rFonts w:ascii="Times New Roman" w:eastAsia="Times New Roman" w:hAnsi="Times New Roman" w:cs="Times New Roman"/>
      <w:b w:val="0"/>
      <w:bCs w:val="0"/>
      <w:i/>
      <w:iCs/>
      <w:smallCaps w:val="0"/>
      <w:strike w:val="0"/>
      <w:color w:val="0000FF"/>
      <w:spacing w:val="0"/>
      <w:w w:val="100"/>
      <w:position w:val="0"/>
      <w:sz w:val="24"/>
      <w:szCs w:val="24"/>
      <w:u w:val="single"/>
      <w:lang w:val="ro-RO" w:eastAsia="ro-RO" w:bidi="ro-RO"/>
    </w:rPr>
  </w:style>
  <w:style w:type="character" w:customStyle="1" w:styleId="Heading1NotBold">
    <w:name w:val="Heading #1 + Not Bold"/>
    <w:basedOn w:val="Heading10"/>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33">
    <w:name w:val="Body text (3)"/>
    <w:basedOn w:val="Bodytext3"/>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Tablecaption30">
    <w:name w:val="Table caption (3)_"/>
    <w:basedOn w:val="DefaultParagraphFont"/>
    <w:link w:val="Tablecaption31"/>
    <w:rPr>
      <w:rFonts w:ascii="Times New Roman" w:eastAsia="Times New Roman" w:hAnsi="Times New Roman" w:cs="Times New Roman"/>
      <w:b/>
      <w:bCs/>
      <w:i w:val="0"/>
      <w:iCs w:val="0"/>
      <w:smallCaps w:val="0"/>
      <w:strike w:val="0"/>
      <w:sz w:val="24"/>
      <w:szCs w:val="24"/>
      <w:u w:val="none"/>
    </w:rPr>
  </w:style>
  <w:style w:type="character" w:customStyle="1" w:styleId="Bodytext2a">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b">
    <w:name w:val="Body text (2)"/>
    <w:basedOn w:val="Bodytext2"/>
    <w:rPr>
      <w:rFonts w:ascii="Times New Roman" w:eastAsia="Times New Roman" w:hAnsi="Times New Roman" w:cs="Times New Roman"/>
      <w:b w:val="0"/>
      <w:bCs w:val="0"/>
      <w:i w:val="0"/>
      <w:iCs w:val="0"/>
      <w:smallCaps w:val="0"/>
      <w:strike w:val="0"/>
      <w:color w:val="0066FF"/>
      <w:spacing w:val="0"/>
      <w:w w:val="100"/>
      <w:position w:val="0"/>
      <w:sz w:val="24"/>
      <w:szCs w:val="24"/>
      <w:u w:val="none"/>
      <w:lang w:val="ro-RO" w:eastAsia="ro-RO" w:bidi="ro-RO"/>
    </w:rPr>
  </w:style>
  <w:style w:type="character" w:customStyle="1" w:styleId="Bodytext2Italic1">
    <w:name w:val="Body text (2) + Italic"/>
    <w:basedOn w:val="Bodytext2"/>
    <w:rPr>
      <w:rFonts w:ascii="Times New Roman" w:eastAsia="Times New Roman" w:hAnsi="Times New Roman" w:cs="Times New Roman"/>
      <w:b w:val="0"/>
      <w:bCs w:val="0"/>
      <w:i/>
      <w:iCs/>
      <w:smallCaps w:val="0"/>
      <w:strike w:val="0"/>
      <w:color w:val="0066FF"/>
      <w:spacing w:val="0"/>
      <w:w w:val="100"/>
      <w:position w:val="0"/>
      <w:sz w:val="24"/>
      <w:szCs w:val="24"/>
      <w:u w:val="none"/>
      <w:lang w:val="ro-RO" w:eastAsia="ro-RO" w:bidi="ro-RO"/>
    </w:rPr>
  </w:style>
  <w:style w:type="character" w:customStyle="1" w:styleId="Bodytext2Italic2">
    <w:name w:val="Body text (2) + Italic"/>
    <w:basedOn w:val="Bodytext2"/>
    <w:rPr>
      <w:rFonts w:ascii="Times New Roman" w:eastAsia="Times New Roman" w:hAnsi="Times New Roman" w:cs="Times New Roman"/>
      <w:b w:val="0"/>
      <w:bCs w:val="0"/>
      <w:i/>
      <w:iCs/>
      <w:smallCaps w:val="0"/>
      <w:strike w:val="0"/>
      <w:color w:val="0000FF"/>
      <w:spacing w:val="0"/>
      <w:w w:val="100"/>
      <w:position w:val="0"/>
      <w:sz w:val="24"/>
      <w:szCs w:val="24"/>
      <w:u w:val="none"/>
      <w:lang w:val="ro-RO" w:eastAsia="ro-RO" w:bidi="ro-RO"/>
    </w:rPr>
  </w:style>
  <w:style w:type="character" w:customStyle="1" w:styleId="Bodytext2Bold3">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Bold4">
    <w:name w:val="Body text (2) + Bold"/>
    <w:basedOn w:val="Bodytext2"/>
    <w:rPr>
      <w:rFonts w:ascii="Times New Roman" w:eastAsia="Times New Roman" w:hAnsi="Times New Roman" w:cs="Times New Roman"/>
      <w:b/>
      <w:bCs/>
      <w:i w:val="0"/>
      <w:iCs w:val="0"/>
      <w:smallCaps w:val="0"/>
      <w:strike w:val="0"/>
      <w:color w:val="0000FF"/>
      <w:spacing w:val="0"/>
      <w:w w:val="100"/>
      <w:position w:val="0"/>
      <w:sz w:val="24"/>
      <w:szCs w:val="24"/>
      <w:u w:val="single"/>
      <w:lang w:val="ro-RO" w:eastAsia="ro-RO" w:bidi="ro-RO"/>
    </w:rPr>
  </w:style>
  <w:style w:type="character" w:customStyle="1" w:styleId="Bodytext2Bold5">
    <w:name w:val="Body text (2) + Bold"/>
    <w:basedOn w:val="Bodytext2"/>
    <w:rPr>
      <w:rFonts w:ascii="Times New Roman" w:eastAsia="Times New Roman" w:hAnsi="Times New Roman" w:cs="Times New Roman"/>
      <w:b/>
      <w:bCs/>
      <w:i w:val="0"/>
      <w:iCs w:val="0"/>
      <w:smallCaps w:val="0"/>
      <w:strike w:val="0"/>
      <w:color w:val="0000FF"/>
      <w:spacing w:val="0"/>
      <w:w w:val="100"/>
      <w:position w:val="0"/>
      <w:sz w:val="24"/>
      <w:szCs w:val="24"/>
      <w:u w:val="none"/>
      <w:lang w:val="ro-RO" w:eastAsia="ro-RO" w:bidi="ro-RO"/>
    </w:rPr>
  </w:style>
  <w:style w:type="paragraph" w:customStyle="1" w:styleId="Heading11">
    <w:name w:val="Heading #1"/>
    <w:basedOn w:val="Normal"/>
    <w:link w:val="Heading10"/>
    <w:pPr>
      <w:shd w:val="clear" w:color="auto" w:fill="FFFFFF"/>
      <w:spacing w:line="298" w:lineRule="exact"/>
      <w:jc w:val="center"/>
      <w:outlineLvl w:val="0"/>
    </w:pPr>
    <w:rPr>
      <w:rFonts w:ascii="Times New Roman" w:eastAsia="Times New Roman" w:hAnsi="Times New Roman" w:cs="Times New Roman"/>
      <w:b/>
      <w:bCs/>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98" w:lineRule="exact"/>
      <w:jc w:val="center"/>
    </w:pPr>
    <w:rPr>
      <w:rFonts w:ascii="Times New Roman" w:eastAsia="Times New Roman" w:hAnsi="Times New Roman" w:cs="Times New Roman"/>
    </w:rPr>
  </w:style>
  <w:style w:type="paragraph" w:customStyle="1" w:styleId="Bodytext30">
    <w:name w:val="Body text (3)"/>
    <w:basedOn w:val="Normal"/>
    <w:link w:val="Bodytext3"/>
    <w:pPr>
      <w:shd w:val="clear" w:color="auto" w:fill="FFFFFF"/>
      <w:spacing w:line="298" w:lineRule="exact"/>
    </w:pPr>
    <w:rPr>
      <w:rFonts w:ascii="Times New Roman" w:eastAsia="Times New Roman" w:hAnsi="Times New Roman" w:cs="Times New Roman"/>
      <w:b/>
      <w:bCs/>
    </w:rPr>
  </w:style>
  <w:style w:type="paragraph" w:customStyle="1" w:styleId="Tablecaption20">
    <w:name w:val="Table caption (2)"/>
    <w:basedOn w:val="Normal"/>
    <w:link w:val="Tablecaption2"/>
    <w:pPr>
      <w:shd w:val="clear" w:color="auto" w:fill="FFFFFF"/>
      <w:spacing w:line="266" w:lineRule="exact"/>
    </w:pPr>
    <w:rPr>
      <w:rFonts w:ascii="Times New Roman" w:eastAsia="Times New Roman" w:hAnsi="Times New Roman" w:cs="Times New Roman"/>
    </w:rPr>
  </w:style>
  <w:style w:type="paragraph" w:customStyle="1" w:styleId="Tablecaption0">
    <w:name w:val="Table caption"/>
    <w:basedOn w:val="Normal"/>
    <w:link w:val="Tablecaption"/>
    <w:pPr>
      <w:shd w:val="clear" w:color="auto" w:fill="FFFFFF"/>
      <w:spacing w:line="302" w:lineRule="exact"/>
      <w:ind w:firstLine="280"/>
    </w:pPr>
    <w:rPr>
      <w:rFonts w:ascii="Times New Roman" w:eastAsia="Times New Roman" w:hAnsi="Times New Roman" w:cs="Times New Roman"/>
      <w:i/>
      <w:iCs/>
    </w:rPr>
  </w:style>
  <w:style w:type="paragraph" w:customStyle="1" w:styleId="Bodytext40">
    <w:name w:val="Body text (4)"/>
    <w:basedOn w:val="Normal"/>
    <w:link w:val="Bodytext4"/>
    <w:pPr>
      <w:shd w:val="clear" w:color="auto" w:fill="FFFFFF"/>
      <w:spacing w:before="360" w:after="240" w:line="298" w:lineRule="exact"/>
    </w:pPr>
    <w:rPr>
      <w:rFonts w:ascii="Times New Roman" w:eastAsia="Times New Roman" w:hAnsi="Times New Roman" w:cs="Times New Roman"/>
      <w:i/>
      <w:iCs/>
    </w:rPr>
  </w:style>
  <w:style w:type="paragraph" w:customStyle="1" w:styleId="Tablecaption31">
    <w:name w:val="Table caption (3)"/>
    <w:basedOn w:val="Normal"/>
    <w:link w:val="Tablecaption30"/>
    <w:pPr>
      <w:shd w:val="clear" w:color="auto" w:fill="FFFFFF"/>
      <w:spacing w:line="266" w:lineRule="exact"/>
    </w:pPr>
    <w:rPr>
      <w:rFonts w:ascii="Times New Roman" w:eastAsia="Times New Roman" w:hAnsi="Times New Roman" w:cs="Times New Roman"/>
      <w:b/>
      <w:bCs/>
    </w:rPr>
  </w:style>
  <w:style w:type="paragraph" w:styleId="Revision">
    <w:name w:val="Revision"/>
    <w:hidden/>
    <w:uiPriority w:val="99"/>
    <w:semiHidden/>
    <w:rsid w:val="002872F1"/>
    <w:pPr>
      <w:widowControl/>
    </w:pPr>
    <w:rPr>
      <w:color w:val="000000"/>
    </w:rPr>
  </w:style>
  <w:style w:type="character" w:styleId="Hyperlink">
    <w:name w:val="Hyperlink"/>
    <w:basedOn w:val="DefaultParagraphFont"/>
    <w:uiPriority w:val="99"/>
    <w:unhideWhenUsed/>
    <w:rsid w:val="00742EF3"/>
    <w:rPr>
      <w:color w:val="0563C1" w:themeColor="hyperlink"/>
      <w:u w:val="single"/>
    </w:rPr>
  </w:style>
  <w:style w:type="character" w:customStyle="1" w:styleId="UnresolvedMention1">
    <w:name w:val="Unresolved Mention1"/>
    <w:basedOn w:val="DefaultParagraphFont"/>
    <w:uiPriority w:val="99"/>
    <w:semiHidden/>
    <w:unhideWhenUsed/>
    <w:rsid w:val="00742EF3"/>
    <w:rPr>
      <w:color w:val="605E5C"/>
      <w:shd w:val="clear" w:color="auto" w:fill="E1DFDD"/>
    </w:rPr>
  </w:style>
  <w:style w:type="paragraph" w:styleId="Header">
    <w:name w:val="header"/>
    <w:basedOn w:val="Normal"/>
    <w:link w:val="HeaderChar"/>
    <w:uiPriority w:val="99"/>
    <w:unhideWhenUsed/>
    <w:rsid w:val="0077045E"/>
    <w:pPr>
      <w:tabs>
        <w:tab w:val="center" w:pos="4680"/>
        <w:tab w:val="right" w:pos="9360"/>
      </w:tabs>
    </w:pPr>
  </w:style>
  <w:style w:type="character" w:customStyle="1" w:styleId="HeaderChar">
    <w:name w:val="Header Char"/>
    <w:basedOn w:val="DefaultParagraphFont"/>
    <w:link w:val="Header"/>
    <w:uiPriority w:val="99"/>
    <w:rsid w:val="0077045E"/>
    <w:rPr>
      <w:color w:val="000000"/>
    </w:rPr>
  </w:style>
  <w:style w:type="paragraph" w:styleId="Footer">
    <w:name w:val="footer"/>
    <w:basedOn w:val="Normal"/>
    <w:link w:val="FooterChar"/>
    <w:uiPriority w:val="99"/>
    <w:unhideWhenUsed/>
    <w:rsid w:val="0077045E"/>
    <w:pPr>
      <w:tabs>
        <w:tab w:val="center" w:pos="4680"/>
        <w:tab w:val="right" w:pos="9360"/>
      </w:tabs>
    </w:pPr>
  </w:style>
  <w:style w:type="character" w:customStyle="1" w:styleId="FooterChar">
    <w:name w:val="Footer Char"/>
    <w:basedOn w:val="DefaultParagraphFont"/>
    <w:link w:val="Footer"/>
    <w:uiPriority w:val="99"/>
    <w:rsid w:val="0077045E"/>
    <w:rPr>
      <w:color w:val="000000"/>
    </w:rPr>
  </w:style>
  <w:style w:type="character" w:styleId="CommentReference">
    <w:name w:val="annotation reference"/>
    <w:basedOn w:val="DefaultParagraphFont"/>
    <w:unhideWhenUsed/>
    <w:rsid w:val="0077045E"/>
    <w:rPr>
      <w:sz w:val="16"/>
      <w:szCs w:val="16"/>
    </w:rPr>
  </w:style>
  <w:style w:type="paragraph" w:styleId="CommentText">
    <w:name w:val="annotation text"/>
    <w:basedOn w:val="Normal"/>
    <w:link w:val="CommentTextChar"/>
    <w:uiPriority w:val="99"/>
    <w:unhideWhenUsed/>
    <w:rsid w:val="0077045E"/>
    <w:rPr>
      <w:sz w:val="20"/>
      <w:szCs w:val="20"/>
    </w:rPr>
  </w:style>
  <w:style w:type="character" w:customStyle="1" w:styleId="CommentTextChar">
    <w:name w:val="Comment Text Char"/>
    <w:basedOn w:val="DefaultParagraphFont"/>
    <w:link w:val="CommentText"/>
    <w:uiPriority w:val="99"/>
    <w:rsid w:val="0077045E"/>
    <w:rPr>
      <w:color w:val="000000"/>
      <w:sz w:val="20"/>
      <w:szCs w:val="20"/>
    </w:rPr>
  </w:style>
  <w:style w:type="paragraph" w:styleId="CommentSubject">
    <w:name w:val="annotation subject"/>
    <w:basedOn w:val="CommentText"/>
    <w:next w:val="CommentText"/>
    <w:link w:val="CommentSubjectChar"/>
    <w:uiPriority w:val="99"/>
    <w:semiHidden/>
    <w:unhideWhenUsed/>
    <w:rsid w:val="0077045E"/>
    <w:rPr>
      <w:b/>
      <w:bCs/>
    </w:rPr>
  </w:style>
  <w:style w:type="character" w:customStyle="1" w:styleId="CommentSubjectChar">
    <w:name w:val="Comment Subject Char"/>
    <w:basedOn w:val="CommentTextChar"/>
    <w:link w:val="CommentSubject"/>
    <w:uiPriority w:val="99"/>
    <w:semiHidden/>
    <w:rsid w:val="0077045E"/>
    <w:rPr>
      <w:b/>
      <w:bCs/>
      <w:color w:val="000000"/>
      <w:sz w:val="20"/>
      <w:szCs w:val="20"/>
    </w:rPr>
  </w:style>
  <w:style w:type="paragraph" w:styleId="BalloonText">
    <w:name w:val="Balloon Text"/>
    <w:basedOn w:val="Normal"/>
    <w:link w:val="BalloonTextChar"/>
    <w:uiPriority w:val="99"/>
    <w:semiHidden/>
    <w:unhideWhenUsed/>
    <w:rsid w:val="007704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45E"/>
    <w:rPr>
      <w:rFonts w:ascii="Segoe UI" w:hAnsi="Segoe UI" w:cs="Segoe UI"/>
      <w:color w:val="000000"/>
      <w:sz w:val="18"/>
      <w:szCs w:val="18"/>
    </w:rPr>
  </w:style>
  <w:style w:type="paragraph" w:styleId="ListParagraph">
    <w:name w:val="List Paragraph"/>
    <w:aliases w:val="Normal bullet 2,body 2,List Paragraph11,List Paragraph111,Antes de enumeración,Listă colorată - Accentuare 11,Bullet,Citation List,Akapit z listą BS,Outlines a.b.c.,List_Paragraph,Multilevel para_II,Akapit z lista BS,List1,Forth level,L,2"/>
    <w:basedOn w:val="Normal"/>
    <w:link w:val="ListParagraphChar"/>
    <w:uiPriority w:val="34"/>
    <w:qFormat/>
    <w:rsid w:val="00C730B9"/>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f,Char"/>
    <w:basedOn w:val="Normal"/>
    <w:link w:val="FootnoteTextChar"/>
    <w:unhideWhenUsed/>
    <w:qFormat/>
    <w:rsid w:val="008F1809"/>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qFormat/>
    <w:rsid w:val="008F1809"/>
    <w:rPr>
      <w:color w:val="000000"/>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ftref"/>
    <w:basedOn w:val="DefaultParagraphFont"/>
    <w:link w:val="ftrefCaracterCaracterCaracter"/>
    <w:unhideWhenUsed/>
    <w:qFormat/>
    <w:rsid w:val="008F1809"/>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8F1809"/>
    <w:pPr>
      <w:widowControl/>
      <w:spacing w:before="120" w:after="160" w:line="240" w:lineRule="exact"/>
    </w:pPr>
    <w:rPr>
      <w:color w:val="auto"/>
      <w:vertAlign w:val="superscript"/>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Akapit z listą BS Char,Outlines a.b.c. Char,List1 Char,L Char"/>
    <w:link w:val="ListParagraph"/>
    <w:uiPriority w:val="34"/>
    <w:qFormat/>
    <w:locked/>
    <w:rsid w:val="005B2E43"/>
    <w:rPr>
      <w:color w:val="000000"/>
    </w:rPr>
  </w:style>
  <w:style w:type="paragraph" w:styleId="BodyTextIndent">
    <w:name w:val="Body Text Indent"/>
    <w:basedOn w:val="Normal"/>
    <w:link w:val="BodyTextIndentChar"/>
    <w:uiPriority w:val="99"/>
    <w:rsid w:val="00725A2B"/>
    <w:pPr>
      <w:widowControl/>
      <w:spacing w:after="120"/>
      <w:ind w:left="360"/>
    </w:pPr>
    <w:rPr>
      <w:rFonts w:ascii="Times New Roman" w:eastAsia="Times New Roman" w:hAnsi="Times New Roman" w:cs="Times New Roman"/>
      <w:color w:val="auto"/>
      <w:lang w:val="en-US" w:eastAsia="en-US" w:bidi="ar-SA"/>
    </w:rPr>
  </w:style>
  <w:style w:type="character" w:customStyle="1" w:styleId="BodyTextIndentChar">
    <w:name w:val="Body Text Indent Char"/>
    <w:basedOn w:val="DefaultParagraphFont"/>
    <w:link w:val="BodyTextIndent"/>
    <w:uiPriority w:val="99"/>
    <w:rsid w:val="00725A2B"/>
    <w:rPr>
      <w:rFonts w:ascii="Times New Roman" w:eastAsia="Times New Roman" w:hAnsi="Times New Roman" w:cs="Times New Roman"/>
      <w:lang w:val="en-US" w:eastAsia="en-US" w:bidi="ar-SA"/>
    </w:rPr>
  </w:style>
  <w:style w:type="character" w:customStyle="1" w:styleId="Heading1Char">
    <w:name w:val="Heading 1 Char"/>
    <w:basedOn w:val="DefaultParagraphFont"/>
    <w:link w:val="Heading1"/>
    <w:uiPriority w:val="9"/>
    <w:rsid w:val="00242A99"/>
    <w:rPr>
      <w:rFonts w:ascii="Times New Roman" w:eastAsia="Times New Roman" w:hAnsi="Times New Roman" w:cs="Times New Roman"/>
      <w:b/>
      <w:lang w:val="en" w:bidi="ar-SA"/>
    </w:rPr>
  </w:style>
  <w:style w:type="paragraph" w:styleId="TOCHeading">
    <w:name w:val="TOC Heading"/>
    <w:basedOn w:val="Heading1"/>
    <w:next w:val="Normal"/>
    <w:uiPriority w:val="39"/>
    <w:unhideWhenUsed/>
    <w:qFormat/>
    <w:rsid w:val="0030357B"/>
    <w:pPr>
      <w:spacing w:before="240" w:line="259" w:lineRule="auto"/>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30357B"/>
    <w:pPr>
      <w:spacing w:after="100"/>
    </w:pPr>
  </w:style>
  <w:style w:type="table" w:customStyle="1" w:styleId="PlainTable21">
    <w:name w:val="Plain Table 21"/>
    <w:basedOn w:val="TableNormal"/>
    <w:uiPriority w:val="42"/>
    <w:rsid w:val="00213F9E"/>
    <w:pPr>
      <w:widowControl/>
    </w:pPr>
    <w:rPr>
      <w:rFonts w:asciiTheme="minorHAnsi" w:eastAsiaTheme="minorHAnsi" w:hAnsiTheme="minorHAnsi" w:cstheme="minorBidi"/>
      <w:sz w:val="22"/>
      <w:szCs w:val="22"/>
      <w:lang w:val="en-US" w:eastAsia="en-US"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2">
    <w:name w:val="Unresolved Mention2"/>
    <w:basedOn w:val="DefaultParagraphFont"/>
    <w:uiPriority w:val="99"/>
    <w:semiHidden/>
    <w:unhideWhenUsed/>
    <w:rsid w:val="00CB2BDF"/>
    <w:rPr>
      <w:color w:val="605E5C"/>
      <w:shd w:val="clear" w:color="auto" w:fill="E1DFDD"/>
    </w:rPr>
  </w:style>
  <w:style w:type="table" w:styleId="ListTable1Light-Accent1">
    <w:name w:val="List Table 1 Light Accent 1"/>
    <w:basedOn w:val="TableNormal"/>
    <w:uiPriority w:val="99"/>
    <w:rsid w:val="00520909"/>
    <w:pPr>
      <w:widowControl/>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val="en-US" w:eastAsia="en-US"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character" w:customStyle="1" w:styleId="ListParagraphChar1">
    <w:name w:val="List Paragraph Char1"/>
    <w:aliases w:val="Akapit z listą BS Char1,Outlines a.b.c. Char1,List_Paragraph Char1,Multilevel para_II Char1,Akapit z lista BS Char1,List Paragraph1 Char1,Normal bullet 2 Char1,numbered list Char1,2 Char1,OBC Bullet Char1,Normal 1 Char1"/>
    <w:uiPriority w:val="34"/>
    <w:rsid w:val="00520909"/>
    <w:rPr>
      <w:rFonts w:ascii="Times New Roman" w:eastAsia="Times New Roman" w:hAnsi="Times New Roman" w:cs="Times New Roman"/>
      <w:sz w:val="24"/>
      <w:szCs w:val="24"/>
      <w:lang w:val="ro-RO" w:eastAsia="ro-RO"/>
    </w:rPr>
  </w:style>
  <w:style w:type="paragraph" w:styleId="NormalWeb">
    <w:name w:val="Normal (Web)"/>
    <w:basedOn w:val="Normal"/>
    <w:uiPriority w:val="99"/>
    <w:semiHidden/>
    <w:unhideWhenUsed/>
    <w:rsid w:val="00F455EC"/>
    <w:pPr>
      <w:widowControl/>
      <w:spacing w:before="100" w:beforeAutospacing="1" w:after="100" w:afterAutospacing="1"/>
    </w:pPr>
    <w:rPr>
      <w:rFonts w:ascii="Times New Roman" w:eastAsia="Times New Roman" w:hAnsi="Times New Roman" w:cs="Times New Roman"/>
      <w:color w:val="auto"/>
      <w:lang w:val="en-US" w:eastAsia="en-US" w:bidi="ar-SA"/>
    </w:rPr>
  </w:style>
  <w:style w:type="table" w:styleId="TableGrid">
    <w:name w:val="Table Grid"/>
    <w:basedOn w:val="TableNormal"/>
    <w:uiPriority w:val="39"/>
    <w:rsid w:val="00B14EF1"/>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F42607"/>
    <w:pPr>
      <w:widowControl/>
      <w:spacing w:after="160" w:line="240" w:lineRule="exact"/>
    </w:pPr>
    <w:rPr>
      <w:rFonts w:ascii="Calibri" w:eastAsia="Calibri" w:hAnsi="Calibri" w:cs="Times New Roman"/>
      <w:color w:val="auto"/>
      <w:vertAlign w:val="superscript"/>
      <w:lang w:val="en-US" w:bidi="ar-SA"/>
    </w:rPr>
  </w:style>
  <w:style w:type="paragraph" w:customStyle="1" w:styleId="Default">
    <w:name w:val="Default"/>
    <w:rsid w:val="00C65005"/>
    <w:pPr>
      <w:widowControl/>
      <w:autoSpaceDE w:val="0"/>
      <w:autoSpaceDN w:val="0"/>
      <w:adjustRightInd w:val="0"/>
    </w:pPr>
    <w:rPr>
      <w:rFonts w:ascii="Times New Roman" w:hAnsi="Times New Roman" w:cs="Times New Roman"/>
      <w:color w:val="000000"/>
      <w:lang w:val="en-US" w:bidi="ar-SA"/>
    </w:rPr>
  </w:style>
  <w:style w:type="character" w:customStyle="1" w:styleId="UnresolvedMention3">
    <w:name w:val="Unresolved Mention3"/>
    <w:basedOn w:val="DefaultParagraphFont"/>
    <w:uiPriority w:val="99"/>
    <w:semiHidden/>
    <w:unhideWhenUsed/>
    <w:rsid w:val="00C1661D"/>
    <w:rPr>
      <w:color w:val="605E5C"/>
      <w:shd w:val="clear" w:color="auto" w:fill="E1DFDD"/>
    </w:rPr>
  </w:style>
  <w:style w:type="table" w:customStyle="1" w:styleId="TableGrid1">
    <w:name w:val="Table Grid1"/>
    <w:basedOn w:val="TableNormal"/>
    <w:uiPriority w:val="59"/>
    <w:rsid w:val="00C921CF"/>
    <w:pPr>
      <w:widowControl/>
    </w:pPr>
    <w:rPr>
      <w:rFonts w:ascii="Times New Roman" w:eastAsia="Times New Roman" w:hAnsi="Times New Roman" w:cs="Times New Roman"/>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D18AB"/>
    <w:rPr>
      <w:color w:val="800080"/>
      <w:u w:val="single"/>
    </w:rPr>
  </w:style>
  <w:style w:type="paragraph" w:customStyle="1" w:styleId="msonormal0">
    <w:name w:val="msonormal"/>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5">
    <w:name w:val="xl65"/>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6">
    <w:name w:val="xl66"/>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7">
    <w:name w:val="xl67"/>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8">
    <w:name w:val="xl68"/>
    <w:basedOn w:val="Normal"/>
    <w:uiPriority w:val="99"/>
    <w:rsid w:val="00FD18AB"/>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9">
    <w:name w:val="xl69"/>
    <w:basedOn w:val="Normal"/>
    <w:uiPriority w:val="99"/>
    <w:rsid w:val="00FD18AB"/>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70">
    <w:name w:val="xl70"/>
    <w:basedOn w:val="Normal"/>
    <w:uiPriority w:val="99"/>
    <w:rsid w:val="00FD18AB"/>
    <w:pPr>
      <w:widowControl/>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1">
    <w:name w:val="xl71"/>
    <w:basedOn w:val="Normal"/>
    <w:uiPriority w:val="99"/>
    <w:rsid w:val="00FD18AB"/>
    <w:pPr>
      <w:widowControl/>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72">
    <w:name w:val="xl72"/>
    <w:basedOn w:val="Normal"/>
    <w:uiPriority w:val="99"/>
    <w:rsid w:val="00FD18AB"/>
    <w:pPr>
      <w:widowControl/>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73">
    <w:name w:val="xl73"/>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en-US" w:eastAsia="en-US" w:bidi="ar-SA"/>
    </w:rPr>
  </w:style>
  <w:style w:type="paragraph" w:customStyle="1" w:styleId="xl74">
    <w:name w:val="xl74"/>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en-US" w:eastAsia="en-US" w:bidi="ar-SA"/>
    </w:rPr>
  </w:style>
  <w:style w:type="paragraph" w:customStyle="1" w:styleId="xl75">
    <w:name w:val="xl75"/>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6">
    <w:name w:val="xl76"/>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7">
    <w:name w:val="xl77"/>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8">
    <w:name w:val="xl78"/>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9">
    <w:name w:val="xl79"/>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80">
    <w:name w:val="xl80"/>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val="en-US" w:eastAsia="en-US" w:bidi="ar-SA"/>
    </w:rPr>
  </w:style>
  <w:style w:type="paragraph" w:customStyle="1" w:styleId="xl81">
    <w:name w:val="xl81"/>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val="en-US" w:eastAsia="en-US" w:bidi="ar-SA"/>
    </w:rPr>
  </w:style>
  <w:style w:type="paragraph" w:customStyle="1" w:styleId="xl82">
    <w:name w:val="xl82"/>
    <w:basedOn w:val="Normal"/>
    <w:uiPriority w:val="99"/>
    <w:rsid w:val="00FD18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val="en-US" w:eastAsia="en-US" w:bidi="ar-SA"/>
    </w:rPr>
  </w:style>
  <w:style w:type="paragraph" w:customStyle="1" w:styleId="font5">
    <w:name w:val="font5"/>
    <w:basedOn w:val="Normal"/>
    <w:uiPriority w:val="99"/>
    <w:rsid w:val="00F464FA"/>
    <w:pPr>
      <w:widowControl/>
      <w:spacing w:before="100" w:beforeAutospacing="1" w:after="100" w:afterAutospacing="1"/>
    </w:pPr>
    <w:rPr>
      <w:rFonts w:ascii="Calibri" w:eastAsia="Times New Roman" w:hAnsi="Calibri" w:cs="Calibri"/>
      <w:lang w:val="en-US" w:eastAsia="en-US" w:bidi="ar-SA"/>
    </w:rPr>
  </w:style>
  <w:style w:type="paragraph" w:customStyle="1" w:styleId="xl63">
    <w:name w:val="xl63"/>
    <w:basedOn w:val="Normal"/>
    <w:uiPriority w:val="99"/>
    <w:rsid w:val="00F464FA"/>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4">
    <w:name w:val="xl64"/>
    <w:basedOn w:val="Normal"/>
    <w:uiPriority w:val="99"/>
    <w:rsid w:val="00F464FA"/>
    <w:pPr>
      <w:widowControl/>
      <w:spacing w:before="100" w:beforeAutospacing="1" w:after="100" w:afterAutospacing="1"/>
    </w:pPr>
    <w:rPr>
      <w:rFonts w:ascii="Times New Roman" w:eastAsia="Times New Roman" w:hAnsi="Times New Roman" w:cs="Times New Roman"/>
      <w:color w:val="auto"/>
      <w:lang w:val="en-US" w:eastAsia="en-US" w:bidi="ar-SA"/>
    </w:rPr>
  </w:style>
  <w:style w:type="numbering" w:customStyle="1" w:styleId="NoList1">
    <w:name w:val="No List1"/>
    <w:next w:val="NoList"/>
    <w:uiPriority w:val="99"/>
    <w:semiHidden/>
    <w:unhideWhenUsed/>
    <w:rsid w:val="003519D2"/>
  </w:style>
  <w:style w:type="paragraph" w:customStyle="1" w:styleId="Heading41">
    <w:name w:val="Heading 41"/>
    <w:basedOn w:val="Normal"/>
    <w:next w:val="Normal"/>
    <w:uiPriority w:val="9"/>
    <w:semiHidden/>
    <w:unhideWhenUsed/>
    <w:qFormat/>
    <w:rsid w:val="00242AD3"/>
    <w:pPr>
      <w:keepNext/>
      <w:keepLines/>
      <w:widowControl/>
      <w:spacing w:before="40" w:line="256" w:lineRule="auto"/>
      <w:outlineLvl w:val="3"/>
    </w:pPr>
    <w:rPr>
      <w:rFonts w:ascii="Calibri Light" w:eastAsia="Times New Roman" w:hAnsi="Calibri Light" w:cs="Times New Roman"/>
      <w:i/>
      <w:iCs/>
      <w:color w:val="2E74B5"/>
      <w:sz w:val="22"/>
      <w:szCs w:val="22"/>
      <w:lang w:val="en-GB" w:eastAsia="en-US" w:bidi="ar-SA"/>
    </w:rPr>
  </w:style>
  <w:style w:type="numbering" w:customStyle="1" w:styleId="NoList2">
    <w:name w:val="No List2"/>
    <w:next w:val="NoList"/>
    <w:uiPriority w:val="99"/>
    <w:semiHidden/>
    <w:unhideWhenUsed/>
    <w:rsid w:val="00242AD3"/>
  </w:style>
  <w:style w:type="character" w:customStyle="1" w:styleId="Heading4Char">
    <w:name w:val="Heading 4 Char"/>
    <w:basedOn w:val="DefaultParagraphFont"/>
    <w:link w:val="Heading4"/>
    <w:uiPriority w:val="9"/>
    <w:semiHidden/>
    <w:rsid w:val="00242AD3"/>
    <w:rPr>
      <w:rFonts w:ascii="Calibri Light" w:eastAsia="Times New Roman" w:hAnsi="Calibri Light" w:cs="Times New Roman"/>
      <w:i/>
      <w:iCs/>
      <w:color w:val="2E74B5"/>
    </w:rPr>
  </w:style>
  <w:style w:type="character" w:customStyle="1" w:styleId="5NormalChar">
    <w:name w:val="5 Normal Char"/>
    <w:link w:val="5Normal"/>
    <w:locked/>
    <w:rsid w:val="00242AD3"/>
    <w:rPr>
      <w:rFonts w:ascii="Verdana" w:hAnsi="Verdana"/>
      <w:spacing w:val="-2"/>
    </w:rPr>
  </w:style>
  <w:style w:type="paragraph" w:customStyle="1" w:styleId="5Normal">
    <w:name w:val="5 Normal"/>
    <w:basedOn w:val="Normal"/>
    <w:link w:val="5NormalChar"/>
    <w:qFormat/>
    <w:rsid w:val="00242AD3"/>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rPr>
  </w:style>
  <w:style w:type="numbering" w:customStyle="1" w:styleId="NoList11">
    <w:name w:val="No List11"/>
    <w:next w:val="NoList"/>
    <w:uiPriority w:val="99"/>
    <w:semiHidden/>
    <w:unhideWhenUsed/>
    <w:rsid w:val="00242AD3"/>
  </w:style>
  <w:style w:type="character" w:customStyle="1" w:styleId="Hyperlink1">
    <w:name w:val="Hyperlink1"/>
    <w:basedOn w:val="DefaultParagraphFont"/>
    <w:uiPriority w:val="99"/>
    <w:unhideWhenUsed/>
    <w:rsid w:val="00242AD3"/>
    <w:rPr>
      <w:color w:val="0563C1"/>
      <w:u w:val="single"/>
    </w:rPr>
  </w:style>
  <w:style w:type="paragraph" w:customStyle="1" w:styleId="TOCHeading1">
    <w:name w:val="TOC Heading1"/>
    <w:basedOn w:val="Heading1"/>
    <w:next w:val="Normal"/>
    <w:uiPriority w:val="39"/>
    <w:unhideWhenUsed/>
    <w:qFormat/>
    <w:rsid w:val="00242AD3"/>
    <w:pPr>
      <w:spacing w:before="240" w:line="259" w:lineRule="auto"/>
      <w:jc w:val="left"/>
      <w:outlineLvl w:val="9"/>
    </w:pPr>
    <w:rPr>
      <w:rFonts w:ascii="Calibri Light" w:hAnsi="Calibri Light"/>
      <w:b w:val="0"/>
      <w:color w:val="2E74B5"/>
      <w:sz w:val="32"/>
      <w:szCs w:val="32"/>
      <w:lang w:val="en-US" w:eastAsia="en-US"/>
    </w:rPr>
  </w:style>
  <w:style w:type="table" w:customStyle="1" w:styleId="PlainTable211">
    <w:name w:val="Plain Table 211"/>
    <w:basedOn w:val="TableNormal"/>
    <w:uiPriority w:val="42"/>
    <w:rsid w:val="00242AD3"/>
    <w:pPr>
      <w:widowControl/>
    </w:pPr>
    <w:rPr>
      <w:rFonts w:ascii="Calibri" w:eastAsia="Calibri" w:hAnsi="Calibri" w:cs="Times New Roman"/>
      <w:sz w:val="22"/>
      <w:szCs w:val="22"/>
      <w:lang w:val="en-US" w:eastAsia="en-US" w:bidi="ar-S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1Light-Accent11">
    <w:name w:val="List Table 1 Light - Accent 11"/>
    <w:basedOn w:val="TableNormal"/>
    <w:next w:val="ListTable1Light-Accent1"/>
    <w:uiPriority w:val="99"/>
    <w:rsid w:val="00242AD3"/>
    <w:pPr>
      <w:widowControl/>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val="en-US" w:eastAsia="en-US"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numbering" w:customStyle="1" w:styleId="NoList111">
    <w:name w:val="No List111"/>
    <w:next w:val="NoList"/>
    <w:uiPriority w:val="99"/>
    <w:semiHidden/>
    <w:unhideWhenUsed/>
    <w:rsid w:val="00242AD3"/>
  </w:style>
  <w:style w:type="table" w:customStyle="1" w:styleId="ListTable1Light-Accent12">
    <w:name w:val="List Table 1 Light - Accent 12"/>
    <w:basedOn w:val="TableNormal"/>
    <w:next w:val="ListTable1Light-Accent1"/>
    <w:uiPriority w:val="46"/>
    <w:rsid w:val="00242AD3"/>
    <w:pPr>
      <w:widowControl/>
    </w:pPr>
    <w:rPr>
      <w:rFonts w:ascii="Calibri" w:eastAsia="Calibri" w:hAnsi="Calibri" w:cs="Times New Roman"/>
      <w:sz w:val="22"/>
      <w:szCs w:val="22"/>
      <w:lang w:val="en-GB" w:eastAsia="en-US" w:bidi="ar-SA"/>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1">
    <w:name w:val="No List21"/>
    <w:next w:val="NoList"/>
    <w:uiPriority w:val="99"/>
    <w:semiHidden/>
    <w:unhideWhenUsed/>
    <w:rsid w:val="00242AD3"/>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ft Char"/>
    <w:basedOn w:val="DefaultParagraphFont"/>
    <w:uiPriority w:val="99"/>
    <w:semiHidden/>
    <w:rsid w:val="00242AD3"/>
    <w:rPr>
      <w:rFonts w:ascii="Calibri" w:eastAsia="Calibri" w:hAnsi="Calibri" w:cs="Times New Roman"/>
      <w:sz w:val="20"/>
      <w:szCs w:val="20"/>
    </w:rPr>
  </w:style>
  <w:style w:type="paragraph" w:customStyle="1" w:styleId="xl85">
    <w:name w:val="xl85"/>
    <w:basedOn w:val="Normal"/>
    <w:uiPriority w:val="99"/>
    <w:semiHidden/>
    <w:rsid w:val="00242AD3"/>
    <w:pPr>
      <w:widowControl/>
      <w:pBdr>
        <w:top w:val="single" w:sz="4" w:space="0" w:color="auto"/>
        <w:right w:val="single" w:sz="4" w:space="0" w:color="auto"/>
      </w:pBdr>
      <w:shd w:val="clear" w:color="auto" w:fill="FFFFFF"/>
      <w:spacing w:before="100" w:beforeAutospacing="1" w:after="100" w:afterAutospacing="1"/>
    </w:pPr>
    <w:rPr>
      <w:rFonts w:ascii="Times New Roman" w:eastAsia="Times New Roman" w:hAnsi="Times New Roman" w:cs="Times New Roman"/>
      <w:b/>
      <w:bCs/>
      <w:color w:val="auto"/>
      <w:sz w:val="20"/>
      <w:szCs w:val="20"/>
      <w:lang w:val="en-US" w:eastAsia="en-US" w:bidi="ar-SA"/>
    </w:rPr>
  </w:style>
  <w:style w:type="paragraph" w:customStyle="1" w:styleId="TOCHeading2">
    <w:name w:val="TOC Heading2"/>
    <w:basedOn w:val="Heading1"/>
    <w:next w:val="Normal"/>
    <w:uiPriority w:val="39"/>
    <w:semiHidden/>
    <w:qFormat/>
    <w:rsid w:val="00242AD3"/>
    <w:pPr>
      <w:spacing w:before="240" w:line="256" w:lineRule="auto"/>
      <w:jc w:val="left"/>
      <w:outlineLvl w:val="9"/>
    </w:pPr>
    <w:rPr>
      <w:rFonts w:ascii="Calibri Light" w:hAnsi="Calibri Light"/>
      <w:b w:val="0"/>
      <w:color w:val="2E74B5"/>
      <w:sz w:val="32"/>
      <w:szCs w:val="32"/>
      <w:lang w:val="en-US" w:eastAsia="en-US"/>
    </w:rPr>
  </w:style>
  <w:style w:type="character" w:customStyle="1" w:styleId="Bodytext4Bold">
    <w:name w:val="Body text (4) + Bold"/>
    <w:aliases w:val="Not Italic"/>
    <w:basedOn w:val="Bodytext4"/>
    <w:rsid w:val="00242AD3"/>
    <w:rPr>
      <w:rFonts w:ascii="Times New Roman" w:eastAsia="Times New Roman" w:hAnsi="Times New Roman" w:cs="Times New Roman"/>
      <w:b w:val="0"/>
      <w:bCs w:val="0"/>
      <w:i/>
      <w:iCs/>
      <w:smallCaps w:val="0"/>
      <w:strike w:val="0"/>
      <w:u w:val="none"/>
    </w:rPr>
  </w:style>
  <w:style w:type="table" w:customStyle="1" w:styleId="TableGrid2">
    <w:name w:val="Table Grid2"/>
    <w:basedOn w:val="TableNormal"/>
    <w:next w:val="TableGrid"/>
    <w:uiPriority w:val="39"/>
    <w:rsid w:val="00242AD3"/>
    <w:pPr>
      <w:widowControl/>
    </w:pPr>
    <w:rPr>
      <w:rFonts w:ascii="Calibri" w:eastAsia="Calibri" w:hAnsi="Calibri" w:cs="Times New Roman"/>
      <w:sz w:val="22"/>
      <w:szCs w:val="22"/>
      <w:lang w:val="en-GB"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121">
    <w:name w:val="List Table 1 Light - Accent 121"/>
    <w:basedOn w:val="TableNormal"/>
    <w:next w:val="ListTable1Light-Accent1"/>
    <w:uiPriority w:val="46"/>
    <w:rsid w:val="00242AD3"/>
    <w:pPr>
      <w:widowControl/>
    </w:pPr>
    <w:rPr>
      <w:rFonts w:ascii="Calibri" w:eastAsia="Calibri" w:hAnsi="Calibri" w:cs="Times New Roman"/>
      <w:sz w:val="22"/>
      <w:szCs w:val="22"/>
      <w:lang w:val="en-GB" w:eastAsia="en-US" w:bidi="ar-SA"/>
    </w:rPr>
    <w:tblPr>
      <w:tblStyleRowBandSize w:val="1"/>
      <w:tblStyleColBandSize w:val="1"/>
      <w:tblInd w:w="0" w:type="nil"/>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2111">
    <w:name w:val="Plain Table 2111"/>
    <w:basedOn w:val="TableNormal"/>
    <w:uiPriority w:val="42"/>
    <w:rsid w:val="00242AD3"/>
    <w:pPr>
      <w:widowControl/>
    </w:pPr>
    <w:rPr>
      <w:rFonts w:ascii="Calibri" w:eastAsia="Calibri" w:hAnsi="Calibri" w:cs="Times New Roman"/>
      <w:sz w:val="22"/>
      <w:szCs w:val="22"/>
      <w:lang w:val="en-US" w:eastAsia="en-US" w:bidi="ar-SA"/>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1Light-Accent111">
    <w:name w:val="List Table 1 Light - Accent 111"/>
    <w:basedOn w:val="TableNormal"/>
    <w:uiPriority w:val="99"/>
    <w:rsid w:val="00242AD3"/>
    <w:pPr>
      <w:widowControl/>
    </w:pPr>
    <w:rPr>
      <w:rFonts w:ascii="Calibri" w:eastAsia="Calibri" w:hAnsi="Calibri" w:cs="Calibri"/>
      <w:sz w:val="22"/>
      <w:szCs w:val="22"/>
      <w:lang w:val="en-US" w:eastAsia="en-US" w:bidi="ar-SA"/>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1211">
    <w:name w:val="List Table 1 Light - Accent 1211"/>
    <w:basedOn w:val="TableNormal"/>
    <w:uiPriority w:val="99"/>
    <w:rsid w:val="00242AD3"/>
    <w:pPr>
      <w:widowControl/>
    </w:pPr>
    <w:rPr>
      <w:rFonts w:ascii="Calibri" w:eastAsia="Calibri" w:hAnsi="Calibri" w:cs="Calibri"/>
      <w:sz w:val="22"/>
      <w:szCs w:val="22"/>
      <w:lang w:val="en-US" w:eastAsia="en-US" w:bidi="ar-SA"/>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character" w:customStyle="1" w:styleId="Heading4Char1">
    <w:name w:val="Heading 4 Char1"/>
    <w:basedOn w:val="DefaultParagraphFont"/>
    <w:uiPriority w:val="9"/>
    <w:semiHidden/>
    <w:rsid w:val="00242AD3"/>
    <w:rPr>
      <w:rFonts w:asciiTheme="majorHAnsi" w:eastAsiaTheme="majorEastAsia" w:hAnsiTheme="majorHAnsi" w:cstheme="majorBidi"/>
      <w:i/>
      <w:iCs/>
      <w:color w:val="2E74B5" w:themeColor="accent1" w:themeShade="BF"/>
    </w:rPr>
  </w:style>
  <w:style w:type="paragraph" w:styleId="TOC2">
    <w:name w:val="toc 2"/>
    <w:basedOn w:val="Normal"/>
    <w:next w:val="Normal"/>
    <w:autoRedefine/>
    <w:uiPriority w:val="39"/>
    <w:unhideWhenUsed/>
    <w:rsid w:val="00D1303B"/>
    <w:pPr>
      <w:spacing w:after="100"/>
      <w:ind w:left="240"/>
    </w:pPr>
  </w:style>
  <w:style w:type="character" w:customStyle="1" w:styleId="UnresolvedMention4">
    <w:name w:val="Unresolved Mention4"/>
    <w:basedOn w:val="DefaultParagraphFont"/>
    <w:uiPriority w:val="99"/>
    <w:semiHidden/>
    <w:unhideWhenUsed/>
    <w:rsid w:val="00D1303B"/>
    <w:rPr>
      <w:color w:val="605E5C"/>
      <w:shd w:val="clear" w:color="auto" w:fill="E1DFDD"/>
    </w:rPr>
  </w:style>
  <w:style w:type="paragraph" w:customStyle="1" w:styleId="CM1">
    <w:name w:val="CM1"/>
    <w:basedOn w:val="Default"/>
    <w:next w:val="Default"/>
    <w:uiPriority w:val="99"/>
    <w:rsid w:val="005D3E4E"/>
    <w:rPr>
      <w:color w:val="auto"/>
      <w:lang w:val="ro-RO"/>
    </w:rPr>
  </w:style>
  <w:style w:type="paragraph" w:customStyle="1" w:styleId="CM3">
    <w:name w:val="CM3"/>
    <w:basedOn w:val="Default"/>
    <w:next w:val="Default"/>
    <w:uiPriority w:val="99"/>
    <w:rsid w:val="005D3E4E"/>
    <w:rPr>
      <w:color w:val="auto"/>
      <w:lang w:val="ro-RO"/>
    </w:rPr>
  </w:style>
  <w:style w:type="paragraph" w:customStyle="1" w:styleId="CM4">
    <w:name w:val="CM4"/>
    <w:basedOn w:val="Default"/>
    <w:next w:val="Default"/>
    <w:uiPriority w:val="99"/>
    <w:rsid w:val="005D3E4E"/>
    <w:rPr>
      <w:color w:val="auto"/>
      <w:lang w:val="ro-RO"/>
    </w:rPr>
  </w:style>
  <w:style w:type="paragraph" w:styleId="NoSpacing">
    <w:name w:val="No Spacing"/>
    <w:uiPriority w:val="1"/>
    <w:qFormat/>
    <w:rsid w:val="00615FED"/>
    <w:pPr>
      <w:widowControl/>
    </w:pPr>
    <w:rPr>
      <w:rFonts w:ascii="Times New Roman" w:eastAsia="Times New Roman" w:hAnsi="Times New Roman"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9370">
      <w:bodyDiv w:val="1"/>
      <w:marLeft w:val="0"/>
      <w:marRight w:val="0"/>
      <w:marTop w:val="0"/>
      <w:marBottom w:val="0"/>
      <w:divBdr>
        <w:top w:val="none" w:sz="0" w:space="0" w:color="auto"/>
        <w:left w:val="none" w:sz="0" w:space="0" w:color="auto"/>
        <w:bottom w:val="none" w:sz="0" w:space="0" w:color="auto"/>
        <w:right w:val="none" w:sz="0" w:space="0" w:color="auto"/>
      </w:divBdr>
    </w:div>
    <w:div w:id="470758410">
      <w:bodyDiv w:val="1"/>
      <w:marLeft w:val="0"/>
      <w:marRight w:val="0"/>
      <w:marTop w:val="0"/>
      <w:marBottom w:val="0"/>
      <w:divBdr>
        <w:top w:val="none" w:sz="0" w:space="0" w:color="auto"/>
        <w:left w:val="none" w:sz="0" w:space="0" w:color="auto"/>
        <w:bottom w:val="none" w:sz="0" w:space="0" w:color="auto"/>
        <w:right w:val="none" w:sz="0" w:space="0" w:color="auto"/>
      </w:divBdr>
    </w:div>
    <w:div w:id="498421521">
      <w:bodyDiv w:val="1"/>
      <w:marLeft w:val="0"/>
      <w:marRight w:val="0"/>
      <w:marTop w:val="0"/>
      <w:marBottom w:val="0"/>
      <w:divBdr>
        <w:top w:val="none" w:sz="0" w:space="0" w:color="auto"/>
        <w:left w:val="none" w:sz="0" w:space="0" w:color="auto"/>
        <w:bottom w:val="none" w:sz="0" w:space="0" w:color="auto"/>
        <w:right w:val="none" w:sz="0" w:space="0" w:color="auto"/>
      </w:divBdr>
    </w:div>
    <w:div w:id="641033788">
      <w:bodyDiv w:val="1"/>
      <w:marLeft w:val="0"/>
      <w:marRight w:val="0"/>
      <w:marTop w:val="0"/>
      <w:marBottom w:val="0"/>
      <w:divBdr>
        <w:top w:val="none" w:sz="0" w:space="0" w:color="auto"/>
        <w:left w:val="none" w:sz="0" w:space="0" w:color="auto"/>
        <w:bottom w:val="none" w:sz="0" w:space="0" w:color="auto"/>
        <w:right w:val="none" w:sz="0" w:space="0" w:color="auto"/>
      </w:divBdr>
    </w:div>
    <w:div w:id="746347998">
      <w:bodyDiv w:val="1"/>
      <w:marLeft w:val="0"/>
      <w:marRight w:val="0"/>
      <w:marTop w:val="0"/>
      <w:marBottom w:val="0"/>
      <w:divBdr>
        <w:top w:val="none" w:sz="0" w:space="0" w:color="auto"/>
        <w:left w:val="none" w:sz="0" w:space="0" w:color="auto"/>
        <w:bottom w:val="none" w:sz="0" w:space="0" w:color="auto"/>
        <w:right w:val="none" w:sz="0" w:space="0" w:color="auto"/>
      </w:divBdr>
    </w:div>
    <w:div w:id="866024018">
      <w:bodyDiv w:val="1"/>
      <w:marLeft w:val="0"/>
      <w:marRight w:val="0"/>
      <w:marTop w:val="0"/>
      <w:marBottom w:val="0"/>
      <w:divBdr>
        <w:top w:val="none" w:sz="0" w:space="0" w:color="auto"/>
        <w:left w:val="none" w:sz="0" w:space="0" w:color="auto"/>
        <w:bottom w:val="none" w:sz="0" w:space="0" w:color="auto"/>
        <w:right w:val="none" w:sz="0" w:space="0" w:color="auto"/>
      </w:divBdr>
    </w:div>
    <w:div w:id="907691747">
      <w:bodyDiv w:val="1"/>
      <w:marLeft w:val="0"/>
      <w:marRight w:val="0"/>
      <w:marTop w:val="0"/>
      <w:marBottom w:val="0"/>
      <w:divBdr>
        <w:top w:val="none" w:sz="0" w:space="0" w:color="auto"/>
        <w:left w:val="none" w:sz="0" w:space="0" w:color="auto"/>
        <w:bottom w:val="none" w:sz="0" w:space="0" w:color="auto"/>
        <w:right w:val="none" w:sz="0" w:space="0" w:color="auto"/>
      </w:divBdr>
    </w:div>
    <w:div w:id="1055469171">
      <w:bodyDiv w:val="1"/>
      <w:marLeft w:val="0"/>
      <w:marRight w:val="0"/>
      <w:marTop w:val="0"/>
      <w:marBottom w:val="0"/>
      <w:divBdr>
        <w:top w:val="none" w:sz="0" w:space="0" w:color="auto"/>
        <w:left w:val="none" w:sz="0" w:space="0" w:color="auto"/>
        <w:bottom w:val="none" w:sz="0" w:space="0" w:color="auto"/>
        <w:right w:val="none" w:sz="0" w:space="0" w:color="auto"/>
      </w:divBdr>
    </w:div>
    <w:div w:id="1357779873">
      <w:bodyDiv w:val="1"/>
      <w:marLeft w:val="0"/>
      <w:marRight w:val="0"/>
      <w:marTop w:val="0"/>
      <w:marBottom w:val="0"/>
      <w:divBdr>
        <w:top w:val="none" w:sz="0" w:space="0" w:color="auto"/>
        <w:left w:val="none" w:sz="0" w:space="0" w:color="auto"/>
        <w:bottom w:val="none" w:sz="0" w:space="0" w:color="auto"/>
        <w:right w:val="none" w:sz="0" w:space="0" w:color="auto"/>
      </w:divBdr>
    </w:div>
    <w:div w:id="1487277676">
      <w:bodyDiv w:val="1"/>
      <w:marLeft w:val="0"/>
      <w:marRight w:val="0"/>
      <w:marTop w:val="0"/>
      <w:marBottom w:val="0"/>
      <w:divBdr>
        <w:top w:val="none" w:sz="0" w:space="0" w:color="auto"/>
        <w:left w:val="none" w:sz="0" w:space="0" w:color="auto"/>
        <w:bottom w:val="none" w:sz="0" w:space="0" w:color="auto"/>
        <w:right w:val="none" w:sz="0" w:space="0" w:color="auto"/>
      </w:divBdr>
    </w:div>
    <w:div w:id="1503819020">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818913234">
      <w:bodyDiv w:val="1"/>
      <w:marLeft w:val="0"/>
      <w:marRight w:val="0"/>
      <w:marTop w:val="0"/>
      <w:marBottom w:val="0"/>
      <w:divBdr>
        <w:top w:val="none" w:sz="0" w:space="0" w:color="auto"/>
        <w:left w:val="none" w:sz="0" w:space="0" w:color="auto"/>
        <w:bottom w:val="none" w:sz="0" w:space="0" w:color="auto"/>
        <w:right w:val="none" w:sz="0" w:space="0" w:color="auto"/>
      </w:divBdr>
    </w:div>
    <w:div w:id="1829906427">
      <w:bodyDiv w:val="1"/>
      <w:marLeft w:val="0"/>
      <w:marRight w:val="0"/>
      <w:marTop w:val="0"/>
      <w:marBottom w:val="0"/>
      <w:divBdr>
        <w:top w:val="none" w:sz="0" w:space="0" w:color="auto"/>
        <w:left w:val="none" w:sz="0" w:space="0" w:color="auto"/>
        <w:bottom w:val="none" w:sz="0" w:space="0" w:color="auto"/>
        <w:right w:val="none" w:sz="0" w:space="0" w:color="auto"/>
      </w:divBdr>
    </w:div>
    <w:div w:id="1977951150">
      <w:bodyDiv w:val="1"/>
      <w:marLeft w:val="0"/>
      <w:marRight w:val="0"/>
      <w:marTop w:val="0"/>
      <w:marBottom w:val="0"/>
      <w:divBdr>
        <w:top w:val="none" w:sz="0" w:space="0" w:color="auto"/>
        <w:left w:val="none" w:sz="0" w:space="0" w:color="auto"/>
        <w:bottom w:val="none" w:sz="0" w:space="0" w:color="auto"/>
        <w:right w:val="none" w:sz="0" w:space="0" w:color="auto"/>
      </w:divBdr>
    </w:div>
    <w:div w:id="2048791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aen.ro/grupa/091-activitati-de-servicii-anexe-extractiei-petrolului-brut-si-gazelor-naturale" TargetMode="External"/><Relationship Id="rId21" Type="http://schemas.openxmlformats.org/officeDocument/2006/relationships/hyperlink" Target="https://caen.ro/grupa/052-extractia-carbunelui-inferior-pcs-23865-kj-kg" TargetMode="External"/><Relationship Id="rId42" Type="http://schemas.openxmlformats.org/officeDocument/2006/relationships/hyperlink" Target="https://caen.ro/grupa/205-fabricarea-altor-produse-chimice" TargetMode="External"/><Relationship Id="rId47" Type="http://schemas.openxmlformats.org/officeDocument/2006/relationships/hyperlink" Target="https://caen.ro/grupa/263-fabricarea-echipamentelor-de-comunicatii" TargetMode="External"/><Relationship Id="rId63" Type="http://schemas.openxmlformats.org/officeDocument/2006/relationships/hyperlink" Target="https://caen.ro/diviziune/58-activitati-de-editare" TargetMode="External"/><Relationship Id="rId68" Type="http://schemas.openxmlformats.org/officeDocument/2006/relationships/hyperlink" Target="https://caen.ro/grupa/613-activitati-de-telecomunicatii-prin-satelit" TargetMode="External"/><Relationship Id="rId84" Type="http://schemas.openxmlformats.org/officeDocument/2006/relationships/hyperlink" Target="https://caen.ro/grupa/661-activitati-auxiliare-intermedierilor-financiare-cu-exceptia-activitatilor-de-asigurari-si-fonduri-de-pensii" TargetMode="External"/><Relationship Id="rId89" Type="http://schemas.openxmlformats.org/officeDocument/2006/relationships/hyperlink" Target="https://caen.ro/grupa/842-activitati-de-servicii-pentru-societate" TargetMode="External"/><Relationship Id="rId16" Type="http://schemas.openxmlformats.org/officeDocument/2006/relationships/hyperlink" Target="https://caen.ro/grupa/031-pescuitul" TargetMode="External"/><Relationship Id="rId11" Type="http://schemas.openxmlformats.org/officeDocument/2006/relationships/hyperlink" Target="https://caen.ro/grupa/013-cultivarea-plantelor-pentru-inmultire" TargetMode="External"/><Relationship Id="rId32" Type="http://schemas.openxmlformats.org/officeDocument/2006/relationships/hyperlink" Target="https://caen.ro/grupa/105-fabricarea-produselor-lactate" TargetMode="External"/><Relationship Id="rId37" Type="http://schemas.openxmlformats.org/officeDocument/2006/relationships/hyperlink" Target="https://caen.ro/grupa/120-fabricarea-produselor-din-tutun" TargetMode="External"/><Relationship Id="rId53" Type="http://schemas.openxmlformats.org/officeDocument/2006/relationships/hyperlink" Target="https://caen.ro/diviziune/46-comert-cu-ridicata-cu-exceptia-comertului-cu-autovehicule-si-motociclete" TargetMode="External"/><Relationship Id="rId58" Type="http://schemas.openxmlformats.org/officeDocument/2006/relationships/hyperlink" Target="https://caen.ro/grupa/472-comert-cu-amanuntul-al-produselor-alimentare-bauturilor-si-al-produselor-din-tutun-in-magazine-specializate" TargetMode="External"/><Relationship Id="rId74" Type="http://schemas.openxmlformats.org/officeDocument/2006/relationships/hyperlink" Target="https://caen.ro/diviziune/64-intermedieri-financiare-cu-exceptia-activitatilor-de-asigurari-si-ale-fondurilor-de-pensii" TargetMode="External"/><Relationship Id="rId79" Type="http://schemas.openxmlformats.org/officeDocument/2006/relationships/hyperlink" Target="https://caen.ro/diviziune/65-activitati-de-asigurari-reasigurari-si-ale-fondurilor-de-pensii-cu-exceptia-celor-din-sistemul-public-de-asigurari-sociale" TargetMode="External"/><Relationship Id="rId102" Type="http://schemas.openxmlformats.org/officeDocument/2006/relationships/hyperlink" Target="https://caen.ro/diviziune/99-activitati-ale-organizatiilor-si-organismelor-extrateritoriale" TargetMode="External"/><Relationship Id="rId5" Type="http://schemas.openxmlformats.org/officeDocument/2006/relationships/webSettings" Target="webSettings.xml"/><Relationship Id="rId90" Type="http://schemas.openxmlformats.org/officeDocument/2006/relationships/hyperlink" Target="https://caen.ro/grupa/843-activitati-de-protectie-sociala-obligatorie" TargetMode="External"/><Relationship Id="rId95" Type="http://schemas.openxmlformats.org/officeDocument/2006/relationships/hyperlink" Target="https://caen.ro/grupa/942-activitati-ale-sindicatelor-salariatilor" TargetMode="External"/><Relationship Id="rId22" Type="http://schemas.openxmlformats.org/officeDocument/2006/relationships/hyperlink" Target="https://caen.ro/diviziune/06-extractia-petrolului-brut-si-a-gazelor-naturale" TargetMode="External"/><Relationship Id="rId27" Type="http://schemas.openxmlformats.org/officeDocument/2006/relationships/hyperlink" Target="https://caen.ro/diviziune/10-industria-alimentara" TargetMode="External"/><Relationship Id="rId43" Type="http://schemas.openxmlformats.org/officeDocument/2006/relationships/hyperlink" Target="https://caen.ro/diviziune/25-industria-constructiilor-metalice-si-a-produselor-din-metal-exclusiv-masini-utilaje-si-instalatii" TargetMode="External"/><Relationship Id="rId48" Type="http://schemas.openxmlformats.org/officeDocument/2006/relationships/hyperlink" Target="https://caen.ro/diviziune/35-productia-si-furnizarea-de-energie-electrica-si-termica-gaze-apa-calda-si-aer-conditionat" TargetMode="External"/><Relationship Id="rId64" Type="http://schemas.openxmlformats.org/officeDocument/2006/relationships/hyperlink" Target="https://caen.ro/grupa/582-activitati-de-editare-a-produselor-software" TargetMode="External"/><Relationship Id="rId69" Type="http://schemas.openxmlformats.org/officeDocument/2006/relationships/hyperlink" Target="https://caen.ro/grupa/619-alte-activitati-de-telecomunicatii" TargetMode="External"/><Relationship Id="rId80" Type="http://schemas.openxmlformats.org/officeDocument/2006/relationships/hyperlink" Target="https://caen.ro/grupa/651-activitati-de-asigurari" TargetMode="External"/><Relationship Id="rId85" Type="http://schemas.openxmlformats.org/officeDocument/2006/relationships/hyperlink" Target="https://caen.ro/grupa/662-activitati-auxiliare-de-asigurari-si-fonduri-de-pensii" TargetMode="External"/><Relationship Id="rId12" Type="http://schemas.openxmlformats.org/officeDocument/2006/relationships/hyperlink" Target="https://caen.ro/grupa/014-cresterea-animalelor" TargetMode="External"/><Relationship Id="rId17" Type="http://schemas.openxmlformats.org/officeDocument/2006/relationships/hyperlink" Target="https://caen.ro/grupa/032-acvacultura" TargetMode="External"/><Relationship Id="rId33" Type="http://schemas.openxmlformats.org/officeDocument/2006/relationships/hyperlink" Target="https://caen.ro/grupa/106-fabricarea-produselor-de-morarit-a-amidonului-si-produselor-din-amidon" TargetMode="External"/><Relationship Id="rId38" Type="http://schemas.openxmlformats.org/officeDocument/2006/relationships/hyperlink" Target="https://caen.ro/diviziune/19-fabricarea-produselor-de-cocserie-si-a-produselor-obtinute-din-prelucrarea-titeiului" TargetMode="External"/><Relationship Id="rId59" Type="http://schemas.openxmlformats.org/officeDocument/2006/relationships/hyperlink" Target="https://caen.ro/grupa/473-comert-cu-amanuntul-al-carburantilor-pentru-autovehicule-in-magazine-specializate" TargetMode="External"/><Relationship Id="rId103" Type="http://schemas.openxmlformats.org/officeDocument/2006/relationships/hyperlink" Target="https://caen.ro/grupa/990-activitati-ale-organizatiilor-si-organismelor-extrateritoriale" TargetMode="External"/><Relationship Id="rId20" Type="http://schemas.openxmlformats.org/officeDocument/2006/relationships/hyperlink" Target="https://caen.ro/grupa/051-extractia-carbunelui-superior-pcs-23865-kj-kg" TargetMode="External"/><Relationship Id="rId41" Type="http://schemas.openxmlformats.org/officeDocument/2006/relationships/hyperlink" Target="https://caen.ro/diviziune/20-fabricarea-substantelor-si-a-produselor-chimice" TargetMode="External"/><Relationship Id="rId54" Type="http://schemas.openxmlformats.org/officeDocument/2006/relationships/hyperlink" Target="https://caen.ro/grupa/463-comert-cu-ridicata-al-produselor-alimentare-al-bauturilor-si-al-tutunului" TargetMode="External"/><Relationship Id="rId62" Type="http://schemas.openxmlformats.org/officeDocument/2006/relationships/hyperlink" Target="https://caen.ro/grupa/563-baruri-si-alte-activitati-de-servire-a-bauturilor" TargetMode="External"/><Relationship Id="rId70" Type="http://schemas.openxmlformats.org/officeDocument/2006/relationships/hyperlink" Target="https://caen.ro/diviziune/62-activitati-de-servicii-in-tehnologia-informatiei" TargetMode="External"/><Relationship Id="rId75" Type="http://schemas.openxmlformats.org/officeDocument/2006/relationships/hyperlink" Target="https://caen.ro/grupa/641-intermediere-monetara" TargetMode="External"/><Relationship Id="rId83" Type="http://schemas.openxmlformats.org/officeDocument/2006/relationships/hyperlink" Target="https://caen.ro/diviziune/66-activitati-auxiliare-pentru-intermedieri-financiare-activitati-de-asigurare-si-fonduri-de-pensii" TargetMode="External"/><Relationship Id="rId88" Type="http://schemas.openxmlformats.org/officeDocument/2006/relationships/hyperlink" Target="https://caen.ro/grupa/841-administratie-publica-generala-economica-si-sociala" TargetMode="External"/><Relationship Id="rId91" Type="http://schemas.openxmlformats.org/officeDocument/2006/relationships/hyperlink" Target="https://caen.ro/diviziune/92-activitati-de-jocuri-de-noroc-si-pariuri" TargetMode="External"/><Relationship Id="rId96" Type="http://schemas.openxmlformats.org/officeDocument/2006/relationships/hyperlink" Target="https://caen.ro/grupa/949-alte-activitati-asociativ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aen.ro/grupa/017-vanatoare-capturarea-cu-capcane-a-vanatului-si-activitati-de-servicii-anexe-vanatorii" TargetMode="External"/><Relationship Id="rId23" Type="http://schemas.openxmlformats.org/officeDocument/2006/relationships/hyperlink" Target="https://caen.ro/grupa/061-extractia-petrolului-brut" TargetMode="External"/><Relationship Id="rId28" Type="http://schemas.openxmlformats.org/officeDocument/2006/relationships/hyperlink" Target="https://caen.ro/grupa/101-productia-prelucrarea-si-conservarea-carnii-si-a-produselor-din-carne" TargetMode="External"/><Relationship Id="rId36" Type="http://schemas.openxmlformats.org/officeDocument/2006/relationships/hyperlink" Target="https://caen.ro/diviziune/12-fabricarea-produselor-din-tutun" TargetMode="External"/><Relationship Id="rId49" Type="http://schemas.openxmlformats.org/officeDocument/2006/relationships/hyperlink" Target="https://caen.ro/grupa/352-productia-gazelor-distributia-combustibililor-gazosi-prin-conducte" TargetMode="External"/><Relationship Id="rId57" Type="http://schemas.openxmlformats.org/officeDocument/2006/relationships/hyperlink" Target="https://caen.ro/diviziune/47-comert-cu-amanuntul-cu-exceptia-autovehiculelor-si-motocicletelor" TargetMode="External"/><Relationship Id="rId106" Type="http://schemas.openxmlformats.org/officeDocument/2006/relationships/theme" Target="theme/theme1.xml"/><Relationship Id="rId10" Type="http://schemas.openxmlformats.org/officeDocument/2006/relationships/hyperlink" Target="https://caen.ro/grupa/012-cultivarea-plantelor-din-culturi-permanente" TargetMode="External"/><Relationship Id="rId31" Type="http://schemas.openxmlformats.org/officeDocument/2006/relationships/hyperlink" Target="https://caen.ro/grupa/104-fabricarea-uleiurilor-si-a-grasimilor-vegetale-si-animale" TargetMode="External"/><Relationship Id="rId44" Type="http://schemas.openxmlformats.org/officeDocument/2006/relationships/hyperlink" Target="https://caen.ro/grupa/254-fabricarea-armamentului-si-munitiei" TargetMode="External"/><Relationship Id="rId52" Type="http://schemas.openxmlformats.org/officeDocument/2006/relationships/hyperlink" Target="https://caen.ro/grupa/382-tratarea-si-eliminarea-deseurilor" TargetMode="External"/><Relationship Id="rId60" Type="http://schemas.openxmlformats.org/officeDocument/2006/relationships/hyperlink" Target="https://caen.ro/grupa/474-comert-cu-amanuntul-al-echipamentului-informatic-si-de-telecomunicatii-in-magazine-specializate" TargetMode="External"/><Relationship Id="rId65" Type="http://schemas.openxmlformats.org/officeDocument/2006/relationships/hyperlink" Target="https://caen.ro/diviziune/61-telecomunicatii" TargetMode="External"/><Relationship Id="rId73" Type="http://schemas.openxmlformats.org/officeDocument/2006/relationships/hyperlink" Target="https://caen.ro/grupa/631-activitati-ale-portalurilor-web-prelucrarea-datelor-administrarea-paginilor-web-si-activitati-conexe" TargetMode="External"/><Relationship Id="rId78" Type="http://schemas.openxmlformats.org/officeDocument/2006/relationships/hyperlink" Target="https://caen.ro/grupa/649-alte-activitati-de-intermedieri-financiare-exclusiv-activitati-de-asigurari-si-fonduri-de-pensii" TargetMode="External"/><Relationship Id="rId81" Type="http://schemas.openxmlformats.org/officeDocument/2006/relationships/hyperlink" Target="https://caen.ro/grupa/652-activitati-de-reasigurare" TargetMode="External"/><Relationship Id="rId86" Type="http://schemas.openxmlformats.org/officeDocument/2006/relationships/hyperlink" Target="https://caen.ro/grupa/663-activitati-de-administrare-a-fondurilor" TargetMode="External"/><Relationship Id="rId94" Type="http://schemas.openxmlformats.org/officeDocument/2006/relationships/hyperlink" Target="https://caen.ro/grupa/941-activitati-ale-organizatiilor-economice-patronale-si-profesionale" TargetMode="External"/><Relationship Id="rId99" Type="http://schemas.openxmlformats.org/officeDocument/2006/relationships/hyperlink" Target="https://caen.ro/diviziune/98-activitati-ale-gospodariilor-private-de-producere-de-bunuri-si-servicii-destinate-consumului-propriu" TargetMode="External"/><Relationship Id="rId101" Type="http://schemas.openxmlformats.org/officeDocument/2006/relationships/hyperlink" Target="https://caen.ro/grupa/982-activitati-ale-gospodariilor-private-de-producere-de-servicii-pentru-scopuri-proprii" TargetMode="External"/><Relationship Id="rId4" Type="http://schemas.openxmlformats.org/officeDocument/2006/relationships/settings" Target="settings.xml"/><Relationship Id="rId9" Type="http://schemas.openxmlformats.org/officeDocument/2006/relationships/hyperlink" Target="https://caen.ro/grupa/011-cultivarea-plantelor-nepermanente" TargetMode="External"/><Relationship Id="rId13" Type="http://schemas.openxmlformats.org/officeDocument/2006/relationships/hyperlink" Target="https://caen.ro/grupa/015-activitati-in-ferme-mixte-cultura-vegetala-combinata-cu-cresterea-animalelor" TargetMode="External"/><Relationship Id="rId18" Type="http://schemas.openxmlformats.org/officeDocument/2006/relationships/hyperlink" Target="https://caen.ro/diviziune/05-extractia-carbunelui-superior-si-inferior" TargetMode="External"/><Relationship Id="rId39" Type="http://schemas.openxmlformats.org/officeDocument/2006/relationships/hyperlink" Target="https://caen.ro/grupa/191-fabricarea-produselor-de-cocserie" TargetMode="External"/><Relationship Id="rId34" Type="http://schemas.openxmlformats.org/officeDocument/2006/relationships/hyperlink" Target="https://caen.ro/diviziune/11-fabricarea-bauturilor" TargetMode="External"/><Relationship Id="rId50" Type="http://schemas.openxmlformats.org/officeDocument/2006/relationships/hyperlink" Target="https://caen.ro/diviziune/38-colectarea-tratarea-si-eliminarea-deseurilor-activitati-de-recuperare-a-materialelor-reciclabile" TargetMode="External"/><Relationship Id="rId55" Type="http://schemas.openxmlformats.org/officeDocument/2006/relationships/hyperlink" Target="https://caen.ro/grupa/465-comert-cu-ridicata-al-echipamentului-informatic-si-de-telecomunicatii" TargetMode="External"/><Relationship Id="rId76" Type="http://schemas.openxmlformats.org/officeDocument/2006/relationships/hyperlink" Target="https://caen.ro/grupa/642-activitati-ale-holdingurilor" TargetMode="External"/><Relationship Id="rId97" Type="http://schemas.openxmlformats.org/officeDocument/2006/relationships/hyperlink" Target="https://caen.ro/diviziune/97-activitati-ale-gospodariilor-private-in-calitate-de-angajator-de-personal-casnic" TargetMode="External"/><Relationship Id="rId10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caen.ro/grupa/620-activitati-de-servicii-in-tehnologia-informatiei" TargetMode="External"/><Relationship Id="rId92" Type="http://schemas.openxmlformats.org/officeDocument/2006/relationships/hyperlink" Target="https://caen.ro/grupa/920-activitati-de-jocuri-de-noroc-si-pariuri" TargetMode="External"/><Relationship Id="rId2" Type="http://schemas.openxmlformats.org/officeDocument/2006/relationships/numbering" Target="numbering.xml"/><Relationship Id="rId29" Type="http://schemas.openxmlformats.org/officeDocument/2006/relationships/hyperlink" Target="https://caen.ro/grupa/102-prelucrarea-si-conservarea-pestelui-crustaceelor-si-molustelor" TargetMode="External"/><Relationship Id="rId24" Type="http://schemas.openxmlformats.org/officeDocument/2006/relationships/hyperlink" Target="https://caen.ro/grupa/062-extractia-gazelor-naturale" TargetMode="External"/><Relationship Id="rId40" Type="http://schemas.openxmlformats.org/officeDocument/2006/relationships/hyperlink" Target="https://caen.ro/grupa/192-fabricarea-produselor-obtinute-din-prelucrarea-titeiului" TargetMode="External"/><Relationship Id="rId45" Type="http://schemas.openxmlformats.org/officeDocument/2006/relationships/hyperlink" Target="https://caen.ro/diviziune/26-fabricarea-calculatoarelor-si-a-produselor-electronice-si-optice" TargetMode="External"/><Relationship Id="rId66" Type="http://schemas.openxmlformats.org/officeDocument/2006/relationships/hyperlink" Target="https://caen.ro/grupa/611-activitati-de-telecomunicatii-prin-retele-cu-cablu" TargetMode="External"/><Relationship Id="rId87" Type="http://schemas.openxmlformats.org/officeDocument/2006/relationships/hyperlink" Target="https://caen.ro/diviziune/84-administratie-publica-si-aparare-asigurari-sociale-din-sistemul-public" TargetMode="External"/><Relationship Id="rId61" Type="http://schemas.openxmlformats.org/officeDocument/2006/relationships/hyperlink" Target="https://caen.ro/diviziune/56-restaurante-si-alte-activitati-de-servicii-de-alimentatie" TargetMode="External"/><Relationship Id="rId82" Type="http://schemas.openxmlformats.org/officeDocument/2006/relationships/hyperlink" Target="https://caen.ro/grupa/653-activitati-ale-fondurilor-de-pensii-cu-exceptia-celor-din-sistemul-public-de-asigurari-sociale" TargetMode="External"/><Relationship Id="rId19" Type="http://schemas.openxmlformats.org/officeDocument/2006/relationships/hyperlink" Target="https://caen.ro/grupa/051-extractia-carbunelui-superior-pcs-23865-kj-kg" TargetMode="External"/><Relationship Id="rId14" Type="http://schemas.openxmlformats.org/officeDocument/2006/relationships/hyperlink" Target="https://caen.ro/grupa/016-activitati-auxiliare-agriculturii-si-activitati-dupa-recoltare" TargetMode="External"/><Relationship Id="rId30" Type="http://schemas.openxmlformats.org/officeDocument/2006/relationships/hyperlink" Target="https://caen.ro/grupa/103-prelucrarea-si-conservarea-fructelor-si-legumelor" TargetMode="External"/><Relationship Id="rId35" Type="http://schemas.openxmlformats.org/officeDocument/2006/relationships/hyperlink" Target="https://caen.ro/grupa/110-fabricarea-bauturilor" TargetMode="External"/><Relationship Id="rId56" Type="http://schemas.openxmlformats.org/officeDocument/2006/relationships/hyperlink" Target="https://caen.ro/grupa/467-comert-cu-ridicata-specializat-al-altor-produse" TargetMode="External"/><Relationship Id="rId77" Type="http://schemas.openxmlformats.org/officeDocument/2006/relationships/hyperlink" Target="https://caen.ro/grupa/643-fonduri-mutuale-si-alte-entitati-financiare-similare" TargetMode="External"/><Relationship Id="rId100" Type="http://schemas.openxmlformats.org/officeDocument/2006/relationships/hyperlink" Target="https://caen.ro/grupa/981-activitati-ale-gospodariilor-private-de-producere-de-bunuri-destinate-consumului-propriu" TargetMode="External"/><Relationship Id="rId105" Type="http://schemas.openxmlformats.org/officeDocument/2006/relationships/fontTable" Target="fontTable.xml"/><Relationship Id="rId8" Type="http://schemas.openxmlformats.org/officeDocument/2006/relationships/hyperlink" Target="https://caen.ro/diviziune/01-agricultura-vanatoare-si-servicii-anexe" TargetMode="External"/><Relationship Id="rId51" Type="http://schemas.openxmlformats.org/officeDocument/2006/relationships/hyperlink" Target="https://caen.ro/grupa/381-colectarea-deseurilor" TargetMode="External"/><Relationship Id="rId72" Type="http://schemas.openxmlformats.org/officeDocument/2006/relationships/hyperlink" Target="https://caen.ro/diviziune/63-activitati-de-servicii-informatice" TargetMode="External"/><Relationship Id="rId93" Type="http://schemas.openxmlformats.org/officeDocument/2006/relationships/hyperlink" Target="https://caen.ro/diviziune/94-activitati-asociative-diverse" TargetMode="External"/><Relationship Id="rId98" Type="http://schemas.openxmlformats.org/officeDocument/2006/relationships/hyperlink" Target="https://caen.ro/grupa/970-activitati-ale-gospodariilor-private-in-calitate-de-angajator-de-personal-casnic" TargetMode="External"/><Relationship Id="rId3" Type="http://schemas.openxmlformats.org/officeDocument/2006/relationships/styles" Target="styles.xml"/><Relationship Id="rId25" Type="http://schemas.openxmlformats.org/officeDocument/2006/relationships/hyperlink" Target="https://caen.ro/diviziune/09-activitati-de-servicii-anexe-extractiei" TargetMode="External"/><Relationship Id="rId46" Type="http://schemas.openxmlformats.org/officeDocument/2006/relationships/hyperlink" Target="https://caen.ro/grupa/262-fabricarea-calculatoarelor-si-a-echipamentelor-periferice" TargetMode="External"/><Relationship Id="rId67" Type="http://schemas.openxmlformats.org/officeDocument/2006/relationships/hyperlink" Target="https://caen.ro/grupa/612-activitati-de-telecomunicatii-prin-retele-fara-cabl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renascc.eu/wp-content/uploads/2020/12/ilovepdf_merged-2.pdf"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D09FF-F517-40FE-8791-8AA8D978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29</Pages>
  <Words>15278</Words>
  <Characters>87086</Characters>
  <Application>Microsoft Office Word</Application>
  <DocSecurity>0</DocSecurity>
  <Lines>725</Lines>
  <Paragraphs>204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Loredana Tisan</dc:creator>
  <cp:lastModifiedBy>Loredana Tisan</cp:lastModifiedBy>
  <cp:revision>32</cp:revision>
  <cp:lastPrinted>2024-06-17T12:43:00Z</cp:lastPrinted>
  <dcterms:created xsi:type="dcterms:W3CDTF">2024-03-05T11:34:00Z</dcterms:created>
  <dcterms:modified xsi:type="dcterms:W3CDTF">2024-06-17T12:44:00Z</dcterms:modified>
</cp:coreProperties>
</file>