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61C9B2" w14:textId="4B675F60" w:rsidR="003A1B30" w:rsidRPr="00D209AD" w:rsidRDefault="00375FB1" w:rsidP="003A1B30">
      <w:pPr>
        <w:rPr>
          <w:rFonts w:ascii="Lucida Handwriting" w:hAnsi="Lucida Handwriting"/>
          <w:b/>
          <w:bCs/>
          <w:color w:val="000000" w:themeColor="text1"/>
          <w:lang w:val="ro-RO"/>
        </w:rPr>
      </w:pPr>
      <w:r>
        <w:rPr>
          <w:rFonts w:ascii="Lucida Handwriting" w:hAnsi="Lucida Handwriting"/>
          <w:b/>
          <w:bCs/>
          <w:color w:val="000000" w:themeColor="text1"/>
          <w:lang w:val="ro-RO"/>
        </w:rPr>
        <w:tab/>
      </w:r>
      <w:r>
        <w:rPr>
          <w:rFonts w:ascii="Lucida Handwriting" w:hAnsi="Lucida Handwriting"/>
          <w:b/>
          <w:bCs/>
          <w:color w:val="000000" w:themeColor="text1"/>
          <w:lang w:val="ro-RO"/>
        </w:rPr>
        <w:tab/>
      </w:r>
      <w:sdt>
        <w:sdtPr>
          <w:rPr>
            <w:rFonts w:ascii="Lucida Handwriting" w:hAnsi="Lucida Handwriting"/>
            <w:b/>
            <w:bCs/>
            <w:color w:val="000000" w:themeColor="text1"/>
            <w:lang w:val="ro-RO"/>
          </w:rPr>
          <w:id w:val="840432030"/>
          <w:docPartObj>
            <w:docPartGallery w:val="Cover Pages"/>
            <w:docPartUnique/>
          </w:docPartObj>
        </w:sdtPr>
        <w:sdtEndPr/>
        <w:sdtContent>
          <w:r w:rsidR="003A1B30" w:rsidRPr="00D209AD">
            <w:rPr>
              <w:rFonts w:ascii="Lucida Handwriting" w:hAnsi="Lucida Handwriting"/>
              <w:b/>
              <w:bCs/>
              <w:noProof/>
              <w:color w:val="000000" w:themeColor="text1"/>
              <w:lang w:val="ro-RO"/>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D326E2">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4816"/>
                          </w:tblGrid>
                          <w:tr w:rsidR="00DF4C54" w14:paraId="5A652FC5" w14:textId="77777777" w:rsidTr="00DF4C54">
                            <w:trPr>
                              <w:trHeight w:val="5789"/>
                              <w:jc w:val="center"/>
                            </w:trPr>
                            <w:tc>
                              <w:tcPr>
                                <w:tcW w:w="2464" w:type="pct"/>
                                <w:vAlign w:val="center"/>
                              </w:tcPr>
                              <w:p w14:paraId="168137B3" w14:textId="77777777" w:rsidR="00DF4C54" w:rsidRDefault="00DF4C54" w:rsidP="00DF4C54">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DF4C54" w:rsidRDefault="00DF4C54">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DF4C54" w:rsidRPr="000B42E3" w:rsidRDefault="00DF4C54" w:rsidP="00B25C8B">
                                <w:pPr>
                                  <w:spacing w:after="0"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77777777" w:rsidR="00DF4C54" w:rsidRPr="004A00EA" w:rsidRDefault="00DF4C54" w:rsidP="00B25C8B">
                                <w:pPr>
                                  <w:spacing w:after="0" w:line="276" w:lineRule="auto"/>
                                  <w:ind w:left="-352"/>
                                  <w:jc w:val="center"/>
                                  <w:rPr>
                                    <w:rFonts w:cstheme="minorHAnsi"/>
                                    <w:b/>
                                    <w:bCs/>
                                    <w:sz w:val="36"/>
                                    <w:szCs w:val="36"/>
                                    <w:lang w:val="ro-RO"/>
                                  </w:rPr>
                                </w:pPr>
                                <w:r>
                                  <w:rPr>
                                    <w:rFonts w:cstheme="minorHAnsi"/>
                                    <w:b/>
                                    <w:bCs/>
                                    <w:sz w:val="36"/>
                                    <w:szCs w:val="36"/>
                                    <w:lang w:val="ro-RO"/>
                                  </w:rPr>
                                  <w:t xml:space="preserve"> </w:t>
                                </w:r>
                                <w:r w:rsidRPr="004A00EA">
                                  <w:rPr>
                                    <w:rFonts w:cstheme="minorHAnsi"/>
                                    <w:b/>
                                    <w:bCs/>
                                    <w:sz w:val="36"/>
                                    <w:szCs w:val="36"/>
                                    <w:lang w:val="ro-RO"/>
                                  </w:rPr>
                                  <w:t xml:space="preserve">”DO NO SIGNIFICANT HARM” </w:t>
                                </w:r>
                              </w:p>
                              <w:p w14:paraId="4D585905" w14:textId="0E96EFB5" w:rsidR="00DF4C54" w:rsidRDefault="00DF4C54" w:rsidP="00B25C8B">
                                <w:pPr>
                                  <w:spacing w:after="0"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DF4C54" w:rsidRDefault="00DF4C54" w:rsidP="00B25C8B">
                                <w:pPr>
                                  <w:spacing w:after="0"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DF4C54" w:rsidRDefault="00DF4C54" w:rsidP="00DF4C54">
                                <w:pPr>
                                  <w:spacing w:line="276" w:lineRule="auto"/>
                                  <w:ind w:left="-159" w:right="-64"/>
                                  <w:jc w:val="center"/>
                                  <w:rPr>
                                    <w:rFonts w:cstheme="minorHAnsi"/>
                                    <w:b/>
                                    <w:bCs/>
                                    <w:sz w:val="36"/>
                                    <w:szCs w:val="36"/>
                                    <w:lang w:val="ro-RO"/>
                                  </w:rPr>
                                </w:pPr>
                              </w:p>
                              <w:p w14:paraId="47531BFA" w14:textId="77777777" w:rsidR="00DF4C54" w:rsidRDefault="00D326E2">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EndPr/>
                                  <w:sdtContent>
                                    <w:r w:rsidR="00DF4C54">
                                      <w:rPr>
                                        <w:color w:val="44546A" w:themeColor="text2"/>
                                      </w:rPr>
                                      <w:t xml:space="preserve">     </w:t>
                                    </w:r>
                                  </w:sdtContent>
                                </w:sdt>
                              </w:p>
                            </w:tc>
                          </w:tr>
                        </w:tbl>
                        <w:p w14:paraId="76E677B9" w14:textId="77777777" w:rsidR="00DF4C54" w:rsidRDefault="00DF4C54" w:rsidP="003A1B30"/>
                      </w:txbxContent>
                    </v:textbox>
                    <w10:wrap anchorx="page" anchory="page"/>
                  </v:shape>
                </w:pict>
              </mc:Fallback>
            </mc:AlternateContent>
          </w:r>
          <w:r w:rsidR="003A1B30" w:rsidRPr="00D209AD">
            <w:rPr>
              <w:rFonts w:ascii="Lucida Handwriting" w:hAnsi="Lucida Handwriting"/>
              <w:b/>
              <w:bCs/>
              <w:color w:val="000000" w:themeColor="text1"/>
              <w:lang w:val="ro-RO"/>
            </w:rPr>
            <w:br w:type="page"/>
          </w:r>
        </w:sdtContent>
      </w:sdt>
    </w:p>
    <w:p w14:paraId="4245BEFD" w14:textId="77777777" w:rsidR="009434F5" w:rsidRPr="00D209AD" w:rsidRDefault="009434F5" w:rsidP="003A1B30">
      <w:pPr>
        <w:jc w:val="center"/>
        <w:rPr>
          <w:rFonts w:cstheme="minorHAnsi"/>
          <w:b/>
          <w:bCs/>
          <w:color w:val="000000" w:themeColor="text1"/>
          <w:sz w:val="28"/>
          <w:szCs w:val="28"/>
          <w:lang w:val="ro-RO"/>
        </w:rPr>
      </w:pPr>
    </w:p>
    <w:p w14:paraId="6974AF6E" w14:textId="21EDFE69" w:rsidR="003A1B30" w:rsidRPr="00D209AD" w:rsidRDefault="003A1B30" w:rsidP="003A1B30">
      <w:pPr>
        <w:jc w:val="center"/>
        <w:rPr>
          <w:rFonts w:cstheme="minorHAnsi"/>
          <w:b/>
          <w:bCs/>
          <w:color w:val="000000" w:themeColor="text1"/>
          <w:sz w:val="28"/>
          <w:szCs w:val="28"/>
          <w:lang w:val="ro-RO"/>
        </w:rPr>
      </w:pPr>
      <w:r w:rsidRPr="00D209AD">
        <w:rPr>
          <w:rFonts w:cstheme="minorHAnsi"/>
          <w:b/>
          <w:bCs/>
          <w:color w:val="000000" w:themeColor="text1"/>
          <w:sz w:val="28"/>
          <w:szCs w:val="28"/>
          <w:lang w:val="ro-RO"/>
        </w:rPr>
        <w:t>EVALUARE ”DO NO SIGNIFICANT HARM”</w:t>
      </w:r>
    </w:p>
    <w:p w14:paraId="3C7B00ED" w14:textId="20521B2A" w:rsidR="003A1B30" w:rsidRPr="00D209AD" w:rsidRDefault="003A1B30" w:rsidP="003A1B30">
      <w:pPr>
        <w:spacing w:after="0" w:line="276" w:lineRule="auto"/>
        <w:jc w:val="center"/>
        <w:rPr>
          <w:rFonts w:cstheme="minorHAnsi"/>
          <w:b/>
          <w:bCs/>
          <w:color w:val="000000" w:themeColor="text1"/>
          <w:sz w:val="28"/>
          <w:szCs w:val="28"/>
          <w:lang w:val="ro-RO"/>
        </w:rPr>
      </w:pPr>
      <w:r w:rsidRPr="00D209AD">
        <w:rPr>
          <w:rFonts w:cstheme="minorHAnsi"/>
          <w:b/>
          <w:bCs/>
          <w:color w:val="000000" w:themeColor="text1"/>
          <w:sz w:val="28"/>
          <w:szCs w:val="28"/>
          <w:lang w:val="ro-RO"/>
        </w:rPr>
        <w:t>PR SUD-VEST OLTENIA 2021-2027</w:t>
      </w:r>
    </w:p>
    <w:p w14:paraId="71726B29" w14:textId="77777777" w:rsidR="00B25C8B" w:rsidRPr="00D209AD" w:rsidRDefault="00B25C8B" w:rsidP="003A1B30">
      <w:pPr>
        <w:pStyle w:val="Default"/>
        <w:spacing w:line="276" w:lineRule="auto"/>
        <w:jc w:val="both"/>
        <w:rPr>
          <w:rFonts w:asciiTheme="minorHAnsi" w:hAnsiTheme="minorHAnsi" w:cstheme="minorHAnsi"/>
          <w:color w:val="000000" w:themeColor="text1"/>
          <w:sz w:val="22"/>
          <w:szCs w:val="22"/>
          <w:lang w:val="ro-RO"/>
        </w:rPr>
      </w:pPr>
    </w:p>
    <w:p w14:paraId="76B8DF9F" w14:textId="1E4252E2" w:rsidR="003A1B30" w:rsidRPr="00D209AD"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”Do Not Significant Harm” în cadrul PR Sud-Vest Oltenia 2021-2027, în concordanță cu articolul 9 – Principii orizontale – din </w:t>
      </w:r>
      <w:r w:rsidRPr="00D209AD">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D209AD">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D209AD"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D209AD">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D209AD">
        <w:rPr>
          <w:rFonts w:ascii="Trebuchet MS" w:hAnsi="Trebuchet MS"/>
          <w:color w:val="000000" w:themeColor="text1"/>
          <w:sz w:val="20"/>
          <w:szCs w:val="20"/>
          <w:shd w:val="clear" w:color="auto" w:fill="FFFFFF"/>
          <w:lang w:val="ro-RO"/>
        </w:rPr>
        <w:t> </w:t>
      </w:r>
      <w:r w:rsidRPr="00D209AD">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D209AD"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Se consideră că o activitate prejudiciază în mod semnificativ </w:t>
      </w:r>
      <w:r w:rsidRPr="00D209AD">
        <w:rPr>
          <w:rFonts w:asciiTheme="minorHAnsi" w:hAnsiTheme="minorHAnsi" w:cstheme="minorHAnsi"/>
          <w:b/>
          <w:bCs/>
          <w:i/>
          <w:iCs/>
          <w:color w:val="000000" w:themeColor="text1"/>
          <w:sz w:val="22"/>
          <w:szCs w:val="22"/>
          <w:lang w:val="ro-RO"/>
        </w:rPr>
        <w:t>atenuarea schimbărilor climatice</w:t>
      </w:r>
      <w:r w:rsidRPr="00D209AD">
        <w:rPr>
          <w:rFonts w:asciiTheme="minorHAnsi" w:hAnsiTheme="minorHAnsi" w:cstheme="minorHAnsi"/>
          <w:i/>
          <w:iCs/>
          <w:color w:val="000000" w:themeColor="text1"/>
          <w:sz w:val="22"/>
          <w:szCs w:val="22"/>
          <w:lang w:val="ro-RO"/>
        </w:rPr>
        <w:t xml:space="preserve"> </w:t>
      </w:r>
      <w:r w:rsidRPr="00D209AD">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D209AD"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Se consideră că o activitate prejudiciază în mod semnificativ </w:t>
      </w:r>
      <w:r w:rsidRPr="00D209AD">
        <w:rPr>
          <w:rFonts w:asciiTheme="minorHAnsi" w:hAnsiTheme="minorHAnsi" w:cstheme="minorHAnsi"/>
          <w:b/>
          <w:bCs/>
          <w:i/>
          <w:iCs/>
          <w:color w:val="000000" w:themeColor="text1"/>
          <w:sz w:val="22"/>
          <w:szCs w:val="22"/>
          <w:lang w:val="ro-RO"/>
        </w:rPr>
        <w:t>adaptarea la schimbările climatice</w:t>
      </w:r>
      <w:r w:rsidRPr="00D209AD">
        <w:rPr>
          <w:rFonts w:asciiTheme="minorHAnsi" w:hAnsiTheme="minorHAnsi" w:cstheme="minorHAnsi"/>
          <w:i/>
          <w:iCs/>
          <w:color w:val="000000" w:themeColor="text1"/>
          <w:sz w:val="22"/>
          <w:szCs w:val="22"/>
          <w:lang w:val="ro-RO"/>
        </w:rPr>
        <w:t xml:space="preserve"> </w:t>
      </w:r>
      <w:r w:rsidRPr="00D209AD">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D209AD"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Se consideră că o activitate prejudiciază în mod semnificativ </w:t>
      </w:r>
      <w:r w:rsidRPr="00D209AD">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D209AD">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D209AD"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Se consideră că o activitate prejudiciază în mod semnificativ </w:t>
      </w:r>
      <w:r w:rsidRPr="00D209AD">
        <w:rPr>
          <w:rFonts w:asciiTheme="minorHAnsi" w:hAnsiTheme="minorHAnsi" w:cstheme="minorHAnsi"/>
          <w:b/>
          <w:bCs/>
          <w:i/>
          <w:iCs/>
          <w:color w:val="000000" w:themeColor="text1"/>
          <w:sz w:val="22"/>
          <w:szCs w:val="22"/>
          <w:lang w:val="ro-RO"/>
        </w:rPr>
        <w:t>economia circulară</w:t>
      </w:r>
      <w:r w:rsidRPr="00D209AD">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D209AD"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Se consideră că o activitate prejudiciază în mod semnificativ </w:t>
      </w:r>
      <w:r w:rsidRPr="00D209AD">
        <w:rPr>
          <w:rFonts w:asciiTheme="minorHAnsi" w:hAnsiTheme="minorHAnsi" w:cstheme="minorHAnsi"/>
          <w:b/>
          <w:bCs/>
          <w:i/>
          <w:iCs/>
          <w:color w:val="000000" w:themeColor="text1"/>
          <w:sz w:val="22"/>
          <w:szCs w:val="22"/>
          <w:lang w:val="ro-RO"/>
        </w:rPr>
        <w:t>prevenirea și controlul poluării</w:t>
      </w:r>
      <w:r w:rsidRPr="00D209AD">
        <w:rPr>
          <w:rFonts w:asciiTheme="minorHAnsi" w:hAnsiTheme="minorHAnsi" w:cstheme="minorHAnsi"/>
          <w:i/>
          <w:iCs/>
          <w:color w:val="000000" w:themeColor="text1"/>
          <w:sz w:val="22"/>
          <w:szCs w:val="22"/>
          <w:lang w:val="ro-RO"/>
        </w:rPr>
        <w:t xml:space="preserve"> </w:t>
      </w:r>
      <w:r w:rsidRPr="00D209AD">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D209AD"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Se consideră că o activitate economică prejudiciază în mod semnificativ </w:t>
      </w:r>
      <w:r w:rsidRPr="00D209AD">
        <w:rPr>
          <w:rFonts w:asciiTheme="minorHAnsi" w:hAnsiTheme="minorHAnsi" w:cstheme="minorHAnsi"/>
          <w:b/>
          <w:bCs/>
          <w:i/>
          <w:iCs/>
          <w:color w:val="000000" w:themeColor="text1"/>
          <w:sz w:val="22"/>
          <w:szCs w:val="22"/>
          <w:lang w:val="ro-RO"/>
        </w:rPr>
        <w:t>protecția și refacerea biodiversității și a ecosistemelor</w:t>
      </w:r>
      <w:r w:rsidRPr="00D209AD">
        <w:rPr>
          <w:rFonts w:asciiTheme="minorHAnsi" w:hAnsiTheme="minorHAnsi" w:cstheme="minorHAnsi"/>
          <w:i/>
          <w:iCs/>
          <w:color w:val="000000" w:themeColor="text1"/>
          <w:sz w:val="22"/>
          <w:szCs w:val="22"/>
          <w:lang w:val="ro-RO"/>
        </w:rPr>
        <w:t xml:space="preserve"> </w:t>
      </w:r>
      <w:r w:rsidRPr="00D209AD">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D209AD" w:rsidRDefault="003A1B30" w:rsidP="003A1B30">
      <w:pPr>
        <w:spacing w:before="240" w:line="276" w:lineRule="auto"/>
        <w:jc w:val="both"/>
        <w:rPr>
          <w:color w:val="000000" w:themeColor="text1"/>
          <w:lang w:val="ro-RO"/>
        </w:rPr>
      </w:pPr>
      <w:r w:rsidRPr="00D209AD">
        <w:rPr>
          <w:color w:val="000000" w:themeColor="text1"/>
          <w:lang w:val="ro-RO"/>
        </w:rPr>
        <w:lastRenderedPageBreak/>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42BD5BA9" w:rsidR="003A1B30" w:rsidRPr="00D209AD" w:rsidRDefault="003A1B30" w:rsidP="00DF4C54">
      <w:pPr>
        <w:pStyle w:val="Default"/>
        <w:spacing w:after="160" w:line="276" w:lineRule="auto"/>
        <w:jc w:val="both"/>
        <w:rPr>
          <w:rFonts w:asciiTheme="minorHAnsi" w:hAnsiTheme="minorHAnsi" w:cstheme="minorHAnsi"/>
          <w:color w:val="000000" w:themeColor="text1"/>
          <w:sz w:val="22"/>
          <w:szCs w:val="22"/>
          <w:lang w:val="ro-RO"/>
        </w:rPr>
      </w:pPr>
      <w:r w:rsidRPr="00D209AD">
        <w:rPr>
          <w:rFonts w:asciiTheme="minorHAnsi" w:hAnsiTheme="minorHAnsi" w:cstheme="minorHAnsi"/>
          <w:color w:val="000000" w:themeColor="text1"/>
          <w:sz w:val="22"/>
          <w:szCs w:val="22"/>
          <w:lang w:val="ro-RO"/>
        </w:rPr>
        <w:t xml:space="preserve">Obiectivul general al Programului Regional Sud-Vest Oltenia 2021 – 2027 (PRSVO) vizează </w:t>
      </w:r>
      <w:r w:rsidRPr="00D209AD">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D209AD">
        <w:rPr>
          <w:rFonts w:asciiTheme="minorHAnsi" w:hAnsiTheme="minorHAnsi" w:cstheme="minorHAnsi"/>
          <w:color w:val="000000" w:themeColor="text1"/>
          <w:sz w:val="22"/>
          <w:szCs w:val="22"/>
          <w:lang w:val="ro-RO"/>
        </w:rPr>
        <w:t>.</w:t>
      </w:r>
    </w:p>
    <w:p w14:paraId="6796F599" w14:textId="77777777" w:rsidR="003A1B30" w:rsidRPr="00D209AD" w:rsidRDefault="003A1B30" w:rsidP="003A1B30">
      <w:pPr>
        <w:spacing w:line="276" w:lineRule="auto"/>
        <w:jc w:val="both"/>
        <w:rPr>
          <w:color w:val="000000" w:themeColor="text1"/>
          <w:lang w:val="ro-RO"/>
        </w:rPr>
      </w:pPr>
      <w:r w:rsidRPr="00D209AD">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D209AD" w:rsidRDefault="003A1B30" w:rsidP="003A1B30">
      <w:pPr>
        <w:spacing w:line="276" w:lineRule="auto"/>
        <w:jc w:val="both"/>
        <w:rPr>
          <w:color w:val="000000" w:themeColor="text1"/>
          <w:lang w:val="ro-RO"/>
        </w:rPr>
      </w:pPr>
      <w:r w:rsidRPr="00D209AD">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D209AD" w:rsidRDefault="003A1B30" w:rsidP="003A1B30">
      <w:pPr>
        <w:spacing w:line="276" w:lineRule="auto"/>
        <w:jc w:val="both"/>
        <w:rPr>
          <w:color w:val="000000" w:themeColor="text1"/>
          <w:lang w:val="ro-RO"/>
        </w:rPr>
      </w:pPr>
      <w:r w:rsidRPr="00D209AD">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D209AD" w:rsidRDefault="003A1B30" w:rsidP="003A1B30">
      <w:pPr>
        <w:spacing w:line="276" w:lineRule="auto"/>
        <w:jc w:val="both"/>
        <w:rPr>
          <w:color w:val="000000" w:themeColor="text1"/>
          <w:lang w:val="ro-RO"/>
        </w:rPr>
      </w:pPr>
      <w:r w:rsidRPr="00D209AD">
        <w:rPr>
          <w:color w:val="000000" w:themeColor="text1"/>
          <w:lang w:val="ro-RO"/>
        </w:rPr>
        <w:t>Potrivit</w:t>
      </w:r>
      <w:r w:rsidRPr="00D209AD">
        <w:rPr>
          <w:color w:val="000000" w:themeColor="text1"/>
          <w:sz w:val="23"/>
          <w:szCs w:val="23"/>
          <w:lang w:val="ro-RO"/>
        </w:rPr>
        <w:t xml:space="preserve"> </w:t>
      </w:r>
      <w:r w:rsidRPr="00D209AD">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1A0BBE79" w:rsidR="003A1B30" w:rsidRPr="00D209AD" w:rsidRDefault="003A1B30" w:rsidP="003A1B30">
      <w:pPr>
        <w:spacing w:line="276" w:lineRule="auto"/>
        <w:jc w:val="both"/>
        <w:rPr>
          <w:rFonts w:cstheme="minorHAnsi"/>
          <w:color w:val="000000" w:themeColor="text1"/>
          <w:lang w:val="ro-RO"/>
        </w:rPr>
      </w:pPr>
      <w:r w:rsidRPr="00D209AD">
        <w:rPr>
          <w:color w:val="000000" w:themeColor="text1"/>
          <w:lang w:val="ro-RO"/>
        </w:rPr>
        <w:t>Astfel, pentru PR SV Oltenia 2021-2027 evalu</w:t>
      </w:r>
      <w:r w:rsidR="00CE3F9D" w:rsidRPr="00D209AD">
        <w:rPr>
          <w:color w:val="000000" w:themeColor="text1"/>
          <w:lang w:val="ro-RO"/>
        </w:rPr>
        <w:t>a</w:t>
      </w:r>
      <w:r w:rsidRPr="00D209AD">
        <w:rPr>
          <w:color w:val="000000" w:themeColor="text1"/>
          <w:lang w:val="ro-RO"/>
        </w:rPr>
        <w:t xml:space="preserve">rea pe </w:t>
      </w:r>
      <w:r w:rsidRPr="00D209AD">
        <w:rPr>
          <w:rFonts w:cstheme="minorHAnsi"/>
          <w:color w:val="000000" w:themeColor="text1"/>
          <w:lang w:val="ro-RO"/>
        </w:rPr>
        <w:t>principiul de „a nu prejudicia în mod semnificativ” se realizează la nivelul acțiunilor indicative pentru fiecare</w:t>
      </w:r>
      <w:r w:rsidR="00CE3F9D" w:rsidRPr="00D209AD">
        <w:rPr>
          <w:rFonts w:cstheme="minorHAnsi"/>
          <w:color w:val="000000" w:themeColor="text1"/>
          <w:lang w:val="ro-RO"/>
        </w:rPr>
        <w:t xml:space="preserve"> </w:t>
      </w:r>
      <w:r w:rsidRPr="00D209AD">
        <w:rPr>
          <w:rFonts w:cstheme="minorHAnsi"/>
          <w:color w:val="000000" w:themeColor="text1"/>
          <w:lang w:val="ro-RO"/>
        </w:rPr>
        <w:t xml:space="preserve">obiectiv specific selectat. </w:t>
      </w:r>
    </w:p>
    <w:p w14:paraId="7F2D676C" w14:textId="77777777" w:rsidR="003A1B30" w:rsidRPr="00D209AD" w:rsidRDefault="003A1B30" w:rsidP="003A1B30">
      <w:pPr>
        <w:spacing w:line="276" w:lineRule="auto"/>
        <w:jc w:val="both"/>
        <w:rPr>
          <w:rFonts w:cstheme="minorHAnsi"/>
          <w:color w:val="000000" w:themeColor="text1"/>
          <w:lang w:val="ro-RO"/>
        </w:rPr>
      </w:pPr>
      <w:r w:rsidRPr="00D209AD">
        <w:rPr>
          <w:rFonts w:cstheme="minorHAnsi"/>
          <w:color w:val="000000" w:themeColor="text1"/>
          <w:lang w:val="ro-RO"/>
        </w:rPr>
        <w:t>Acțiunile indicative au rezultat ca urmare a selectării codurilor de intervenție din Anexa 1 a RDC.</w:t>
      </w:r>
    </w:p>
    <w:p w14:paraId="0BE5A7DA" w14:textId="77777777" w:rsidR="003A1B30" w:rsidRPr="00D209AD"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D209AD"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D209AD"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D209AD"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D209AD"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D209AD"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D209AD"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D209AD" w:rsidRDefault="003A1B30" w:rsidP="003A1B30">
      <w:pPr>
        <w:spacing w:line="276" w:lineRule="auto"/>
        <w:jc w:val="center"/>
        <w:rPr>
          <w:rFonts w:cstheme="minorHAnsi"/>
          <w:b/>
          <w:bCs/>
          <w:color w:val="000000" w:themeColor="text1"/>
          <w:sz w:val="28"/>
          <w:szCs w:val="28"/>
          <w:lang w:val="ro-RO"/>
        </w:rPr>
      </w:pPr>
    </w:p>
    <w:p w14:paraId="7572455F" w14:textId="77777777" w:rsidR="002D4681" w:rsidRPr="00D209AD" w:rsidRDefault="002D4681" w:rsidP="003A1B30">
      <w:pPr>
        <w:spacing w:line="276" w:lineRule="auto"/>
        <w:jc w:val="center"/>
        <w:rPr>
          <w:rFonts w:cstheme="minorHAnsi"/>
          <w:b/>
          <w:bCs/>
          <w:color w:val="000000" w:themeColor="text1"/>
          <w:sz w:val="28"/>
          <w:szCs w:val="28"/>
          <w:lang w:val="ro-RO"/>
        </w:rPr>
      </w:pPr>
    </w:p>
    <w:p w14:paraId="3BDC4BB1" w14:textId="77777777" w:rsidR="002D4681" w:rsidRPr="00D209AD" w:rsidRDefault="002D4681" w:rsidP="003A1B30">
      <w:pPr>
        <w:spacing w:line="276" w:lineRule="auto"/>
        <w:jc w:val="center"/>
        <w:rPr>
          <w:rFonts w:cstheme="minorHAnsi"/>
          <w:b/>
          <w:bCs/>
          <w:color w:val="000000" w:themeColor="text1"/>
          <w:sz w:val="28"/>
          <w:szCs w:val="28"/>
          <w:lang w:val="ro-RO"/>
        </w:rPr>
      </w:pPr>
    </w:p>
    <w:p w14:paraId="0D509AA6" w14:textId="77777777" w:rsidR="002D4681" w:rsidRPr="00D209AD" w:rsidRDefault="002D4681" w:rsidP="003A1B30">
      <w:pPr>
        <w:spacing w:line="276" w:lineRule="auto"/>
        <w:jc w:val="center"/>
        <w:rPr>
          <w:rFonts w:cstheme="minorHAnsi"/>
          <w:b/>
          <w:bCs/>
          <w:color w:val="000000" w:themeColor="text1"/>
          <w:sz w:val="28"/>
          <w:szCs w:val="28"/>
          <w:lang w:val="ro-RO"/>
        </w:rPr>
      </w:pPr>
    </w:p>
    <w:p w14:paraId="03C36C99" w14:textId="77777777" w:rsidR="003A1B30" w:rsidRPr="00D209AD" w:rsidRDefault="003A1B30" w:rsidP="003A1B30">
      <w:pPr>
        <w:spacing w:line="276" w:lineRule="auto"/>
        <w:jc w:val="center"/>
        <w:rPr>
          <w:rFonts w:cstheme="minorHAnsi"/>
          <w:b/>
          <w:bCs/>
          <w:color w:val="000000" w:themeColor="text1"/>
          <w:sz w:val="28"/>
          <w:szCs w:val="28"/>
          <w:lang w:val="ro-RO"/>
        </w:rPr>
      </w:pPr>
    </w:p>
    <w:p w14:paraId="12AD524A" w14:textId="09405A82" w:rsidR="002D4681" w:rsidRPr="00D209AD" w:rsidRDefault="002D4681" w:rsidP="002B7C99">
      <w:pPr>
        <w:spacing w:line="276" w:lineRule="auto"/>
        <w:jc w:val="center"/>
        <w:rPr>
          <w:rFonts w:cstheme="minorHAnsi"/>
          <w:b/>
          <w:bCs/>
          <w:color w:val="000000" w:themeColor="text1"/>
          <w:sz w:val="28"/>
          <w:szCs w:val="28"/>
          <w:lang w:val="ro-RO"/>
        </w:rPr>
      </w:pPr>
      <w:r w:rsidRPr="00D209AD">
        <w:rPr>
          <w:rFonts w:cstheme="minorHAnsi"/>
          <w:b/>
          <w:bCs/>
          <w:color w:val="000000" w:themeColor="text1"/>
          <w:sz w:val="28"/>
          <w:szCs w:val="28"/>
          <w:lang w:val="ro-RO"/>
        </w:rPr>
        <w:lastRenderedPageBreak/>
        <w:t xml:space="preserve">Verificare respectare principiu DNSH </w:t>
      </w:r>
      <w:r w:rsidR="009434F5" w:rsidRPr="00D209AD">
        <w:rPr>
          <w:rFonts w:cstheme="minorHAnsi"/>
          <w:b/>
          <w:bCs/>
          <w:color w:val="000000" w:themeColor="text1"/>
          <w:sz w:val="28"/>
          <w:szCs w:val="28"/>
          <w:lang w:val="ro-RO"/>
        </w:rPr>
        <w:t>î</w:t>
      </w:r>
      <w:r w:rsidRPr="00D209AD">
        <w:rPr>
          <w:rFonts w:cstheme="minorHAnsi"/>
          <w:b/>
          <w:bCs/>
          <w:color w:val="000000" w:themeColor="text1"/>
          <w:sz w:val="28"/>
          <w:szCs w:val="28"/>
          <w:lang w:val="ro-RO"/>
        </w:rPr>
        <w:t xml:space="preserve">n cadrul </w:t>
      </w:r>
      <w:r w:rsidR="00CC6D8F" w:rsidRPr="00D209AD">
        <w:rPr>
          <w:rFonts w:cstheme="minorHAnsi"/>
          <w:b/>
          <w:bCs/>
          <w:color w:val="000000" w:themeColor="text1"/>
          <w:sz w:val="28"/>
          <w:szCs w:val="28"/>
          <w:lang w:val="ro-RO"/>
        </w:rPr>
        <w:t>operațiunilor</w:t>
      </w:r>
      <w:r w:rsidRPr="00D209AD">
        <w:rPr>
          <w:rFonts w:cstheme="minorHAnsi"/>
          <w:b/>
          <w:bCs/>
          <w:color w:val="000000" w:themeColor="text1"/>
          <w:sz w:val="28"/>
          <w:szCs w:val="28"/>
          <w:lang w:val="ro-RO"/>
        </w:rPr>
        <w:t xml:space="preserve"> de </w:t>
      </w:r>
      <w:r w:rsidR="00CC6D8F" w:rsidRPr="00D209AD">
        <w:rPr>
          <w:rFonts w:cstheme="minorHAnsi"/>
          <w:b/>
          <w:bCs/>
          <w:color w:val="000000" w:themeColor="text1"/>
          <w:sz w:val="28"/>
          <w:szCs w:val="28"/>
          <w:lang w:val="ro-RO"/>
        </w:rPr>
        <w:t>stimulare a cererii întreprinderilor pentru inovare</w:t>
      </w:r>
    </w:p>
    <w:p w14:paraId="1601DB1C" w14:textId="1ED1A28F" w:rsidR="009434F5" w:rsidRPr="00D209AD" w:rsidRDefault="003A1B30" w:rsidP="002B7C99">
      <w:pPr>
        <w:pStyle w:val="NoSpacing"/>
        <w:spacing w:after="240"/>
        <w:jc w:val="center"/>
        <w:outlineLvl w:val="0"/>
        <w:rPr>
          <w:b/>
          <w:bCs/>
          <w:color w:val="000000" w:themeColor="text1"/>
          <w:sz w:val="24"/>
          <w:szCs w:val="24"/>
          <w:u w:val="single"/>
          <w:lang w:val="ro-RO"/>
        </w:rPr>
      </w:pPr>
      <w:bookmarkStart w:id="0" w:name="_Toc128474404"/>
      <w:r w:rsidRPr="00D209AD">
        <w:rPr>
          <w:b/>
          <w:bCs/>
          <w:color w:val="000000" w:themeColor="text1"/>
          <w:sz w:val="24"/>
          <w:szCs w:val="24"/>
          <w:u w:val="single"/>
          <w:lang w:val="ro-RO"/>
        </w:rPr>
        <w:t xml:space="preserve">Prioritatea </w:t>
      </w:r>
      <w:r w:rsidR="009434F5" w:rsidRPr="00D209AD">
        <w:rPr>
          <w:b/>
          <w:bCs/>
          <w:color w:val="000000" w:themeColor="text1"/>
          <w:sz w:val="24"/>
          <w:szCs w:val="24"/>
          <w:u w:val="single"/>
          <w:lang w:val="ro-RO"/>
        </w:rPr>
        <w:t>1</w:t>
      </w:r>
      <w:r w:rsidRPr="00D209AD">
        <w:rPr>
          <w:b/>
          <w:bCs/>
          <w:color w:val="000000" w:themeColor="text1"/>
          <w:sz w:val="24"/>
          <w:szCs w:val="24"/>
          <w:u w:val="single"/>
          <w:lang w:val="ro-RO"/>
        </w:rPr>
        <w:t xml:space="preserve"> – </w:t>
      </w:r>
      <w:bookmarkEnd w:id="0"/>
      <w:r w:rsidR="00CC6D8F" w:rsidRPr="00D209AD">
        <w:rPr>
          <w:b/>
          <w:bCs/>
          <w:color w:val="000000" w:themeColor="text1"/>
          <w:sz w:val="24"/>
          <w:szCs w:val="24"/>
          <w:u w:val="single"/>
          <w:lang w:val="ro-RO"/>
        </w:rPr>
        <w:t>Competitivitate prin inovare și întreprinderi dinamice</w:t>
      </w:r>
    </w:p>
    <w:p w14:paraId="163E4658" w14:textId="3B8D71AE" w:rsidR="00DA04F1" w:rsidRPr="00D209AD" w:rsidRDefault="003A1B30" w:rsidP="009434F5">
      <w:pPr>
        <w:rPr>
          <w:rFonts w:cstheme="minorHAnsi"/>
          <w:color w:val="000000" w:themeColor="text1"/>
          <w:lang w:val="ro-RO"/>
        </w:rPr>
      </w:pPr>
      <w:bookmarkStart w:id="1" w:name="_Toc128474405"/>
      <w:r w:rsidRPr="00D209AD">
        <w:rPr>
          <w:rFonts w:cstheme="minorHAnsi"/>
          <w:color w:val="000000" w:themeColor="text1"/>
          <w:lang w:val="ro-RO"/>
        </w:rPr>
        <w:t xml:space="preserve">O.S. </w:t>
      </w:r>
      <w:r w:rsidR="009434F5" w:rsidRPr="00D209AD">
        <w:rPr>
          <w:rFonts w:cstheme="minorHAnsi"/>
          <w:bCs/>
          <w:iCs/>
          <w:color w:val="000000" w:themeColor="text1"/>
          <w:lang w:val="ro-RO"/>
        </w:rPr>
        <w:t>1.</w:t>
      </w:r>
      <w:r w:rsidR="00CC6D8F" w:rsidRPr="00D209AD">
        <w:rPr>
          <w:rFonts w:cstheme="minorHAnsi"/>
          <w:color w:val="000000" w:themeColor="text1"/>
          <w:lang w:val="ro-RO"/>
        </w:rPr>
        <w:t>1</w:t>
      </w:r>
      <w:r w:rsidRPr="00D209AD">
        <w:rPr>
          <w:rFonts w:cstheme="minorHAnsi"/>
          <w:color w:val="000000" w:themeColor="text1"/>
          <w:lang w:val="ro-RO"/>
        </w:rPr>
        <w:t xml:space="preserve"> </w:t>
      </w:r>
      <w:bookmarkEnd w:id="1"/>
      <w:r w:rsidR="00CC6D8F" w:rsidRPr="00D209AD">
        <w:rPr>
          <w:rFonts w:cstheme="minorHAnsi"/>
          <w:color w:val="000000" w:themeColor="text1"/>
          <w:lang w:val="ro-RO"/>
        </w:rPr>
        <w:t>Dezvoltarea și creșterea capacităților de cercetare și inovare și adoptarea tehnologiilor avansate (FEDR) (i);</w:t>
      </w:r>
    </w:p>
    <w:p w14:paraId="0D8EF072" w14:textId="44BE43FF" w:rsidR="00DA04F1" w:rsidRPr="00D209AD" w:rsidRDefault="00DA04F1" w:rsidP="00DA04F1">
      <w:pPr>
        <w:jc w:val="both"/>
        <w:rPr>
          <w:rFonts w:cstheme="minorHAnsi"/>
          <w:b/>
          <w:color w:val="000000" w:themeColor="text1"/>
          <w:lang w:val="ro-RO"/>
        </w:rPr>
      </w:pPr>
      <w:r w:rsidRPr="00D209AD">
        <w:rPr>
          <w:rFonts w:cstheme="minorHAnsi"/>
          <w:b/>
          <w:color w:val="000000" w:themeColor="text1"/>
          <w:lang w:val="ro-RO"/>
        </w:rPr>
        <w:t xml:space="preserve">Acțiunea indicativă propusă </w:t>
      </w:r>
      <w:r w:rsidRPr="00D209AD">
        <w:rPr>
          <w:rFonts w:cstheme="minorHAnsi"/>
          <w:bCs/>
          <w:color w:val="000000" w:themeColor="text1"/>
          <w:lang w:val="ro-RO"/>
        </w:rPr>
        <w:t xml:space="preserve">în cadrul prezentului apel de proiecte este </w:t>
      </w:r>
      <w:r w:rsidR="00CC6D8F" w:rsidRPr="00D209AD">
        <w:rPr>
          <w:rFonts w:cstheme="minorHAnsi"/>
          <w:b/>
          <w:color w:val="000000" w:themeColor="text1"/>
          <w:lang w:val="ro-RO"/>
        </w:rPr>
        <w:t>Acțiunea 1.2 - „Stimularea cererii întreprinderilor pentru inovare”</w:t>
      </w:r>
      <w:r w:rsidRPr="00D209AD">
        <w:rPr>
          <w:rFonts w:cstheme="minorHAnsi"/>
          <w:b/>
          <w:color w:val="000000" w:themeColor="text1"/>
          <w:lang w:val="ro-RO"/>
        </w:rPr>
        <w:t xml:space="preserve">. </w:t>
      </w:r>
    </w:p>
    <w:p w14:paraId="4DA17CF6" w14:textId="4618E29B" w:rsidR="002D4681" w:rsidRPr="00D209AD" w:rsidRDefault="00DA04F1" w:rsidP="00D209AD">
      <w:pPr>
        <w:jc w:val="both"/>
        <w:rPr>
          <w:rFonts w:ascii="Trebuchet MS" w:eastAsia="Times New Roman" w:hAnsi="Trebuchet MS" w:cs="Calibri"/>
          <w:bCs/>
          <w:i/>
          <w:iCs/>
          <w:color w:val="FF0000"/>
          <w:lang w:val="ro-RO" w:eastAsia="ro-RO"/>
        </w:rPr>
      </w:pPr>
      <w:r w:rsidRPr="00D209AD">
        <w:rPr>
          <w:rFonts w:cstheme="minorHAnsi"/>
          <w:b/>
          <w:bCs/>
          <w:color w:val="000000" w:themeColor="text1"/>
          <w:lang w:val="ro-RO"/>
        </w:rPr>
        <w:t>Descrierea măsurii</w:t>
      </w:r>
      <w:r w:rsidRPr="00D209AD">
        <w:rPr>
          <w:rFonts w:cstheme="minorHAnsi"/>
          <w:color w:val="000000" w:themeColor="text1"/>
          <w:lang w:val="ro-RO"/>
        </w:rPr>
        <w:t xml:space="preserve">: </w:t>
      </w:r>
      <w:r w:rsidR="00235E03" w:rsidRPr="00D209AD">
        <w:rPr>
          <w:rFonts w:cstheme="minorHAnsi"/>
          <w:color w:val="000000" w:themeColor="text1"/>
          <w:lang w:val="ro-RO"/>
        </w:rPr>
        <w:t xml:space="preserve">Această acțiune indicativă a rezultat din selectarea codurilor de intervenție 002 - Investiții în active fixe, inclusiv infrastructura de cercetare, în întreprinderi mici și mijlocii (inclusiv centre de cercetare private) legate direct de activități de cercetare și inovare, 006 - Investiții în active necorporale în IMM-uri (inclusiv centre de cercetare private) legate direct de activități de cercetare și inovare, 010 - Activități de cercetare și inovare în IMM, inclusiv colaborare în rețea. </w:t>
      </w:r>
    </w:p>
    <w:p w14:paraId="0E9689E2" w14:textId="6E873DDD" w:rsidR="00FC683F" w:rsidRPr="00D209AD" w:rsidRDefault="00FC683F" w:rsidP="00FC683F">
      <w:pPr>
        <w:spacing w:after="120" w:line="240" w:lineRule="auto"/>
        <w:jc w:val="both"/>
        <w:rPr>
          <w:rFonts w:cstheme="minorHAnsi"/>
          <w:color w:val="000000" w:themeColor="text1"/>
          <w:lang w:val="ro-RO"/>
        </w:rPr>
      </w:pPr>
      <w:r w:rsidRPr="00D209AD">
        <w:rPr>
          <w:rFonts w:cstheme="minorHAnsi"/>
          <w:color w:val="000000" w:themeColor="text1"/>
          <w:lang w:val="ro-RO"/>
        </w:rPr>
        <w:t>Vor fi finanțate următoarele tipuri de investiții:</w:t>
      </w:r>
    </w:p>
    <w:p w14:paraId="583DB870" w14:textId="77777777" w:rsidR="006F783C" w:rsidRPr="00D209AD" w:rsidRDefault="006F783C" w:rsidP="006F783C">
      <w:pPr>
        <w:spacing w:after="120" w:line="240" w:lineRule="auto"/>
        <w:jc w:val="both"/>
        <w:rPr>
          <w:rFonts w:cstheme="minorHAnsi"/>
          <w:color w:val="000000" w:themeColor="text1"/>
          <w:lang w:val="ro-RO"/>
        </w:rPr>
      </w:pPr>
      <w:r w:rsidRPr="00D209AD">
        <w:rPr>
          <w:rFonts w:cstheme="minorHAnsi"/>
          <w:color w:val="000000" w:themeColor="text1"/>
          <w:lang w:val="ro-RO"/>
        </w:rPr>
        <w:t>•</w:t>
      </w:r>
      <w:r w:rsidRPr="00D209AD">
        <w:rPr>
          <w:rFonts w:cstheme="minorHAnsi"/>
          <w:color w:val="000000" w:themeColor="text1"/>
          <w:lang w:val="ro-RO"/>
        </w:rPr>
        <w:tab/>
        <w:t>Dezvoltarea infrastructurilor proprii de CDI ale IMM-urilor, sprijinirea activităților de inovare (inclusiv inovare de proces și organizațională) aferente domeniilor de specializare inteligentă la nivel regional (abordare pe lanțul valoric al inovării – activități CDI, valorizare produse/servicii) inclusiv etapa de lansare în piață;</w:t>
      </w:r>
    </w:p>
    <w:p w14:paraId="52D9804C" w14:textId="77777777" w:rsidR="006F783C" w:rsidRPr="00D209AD" w:rsidRDefault="006F783C" w:rsidP="006F783C">
      <w:pPr>
        <w:spacing w:after="120" w:line="240" w:lineRule="auto"/>
        <w:jc w:val="both"/>
        <w:rPr>
          <w:rFonts w:cstheme="minorHAnsi"/>
          <w:color w:val="000000" w:themeColor="text1"/>
          <w:lang w:val="ro-RO"/>
        </w:rPr>
      </w:pPr>
      <w:r w:rsidRPr="00D209AD">
        <w:rPr>
          <w:rFonts w:cstheme="minorHAnsi"/>
          <w:color w:val="000000" w:themeColor="text1"/>
          <w:lang w:val="ro-RO"/>
        </w:rPr>
        <w:t>•</w:t>
      </w:r>
      <w:r w:rsidRPr="00D209AD">
        <w:rPr>
          <w:rFonts w:cstheme="minorHAnsi"/>
          <w:color w:val="000000" w:themeColor="text1"/>
          <w:lang w:val="ro-RO"/>
        </w:rPr>
        <w:tab/>
        <w:t>Activități de cercetare aplicată și inovare, inclusiv cercetare industrială, dezvoltare experimentală și studii de fezabilitate, având ca obiectiv principal punerea pe piață a unor produse și servicii inovatoare;</w:t>
      </w:r>
    </w:p>
    <w:p w14:paraId="2B5F3800" w14:textId="4612753E" w:rsidR="006F783C" w:rsidRPr="00D209AD" w:rsidRDefault="006F783C" w:rsidP="006F783C">
      <w:pPr>
        <w:spacing w:after="120" w:line="240" w:lineRule="auto"/>
        <w:jc w:val="both"/>
        <w:rPr>
          <w:rFonts w:cstheme="minorHAnsi"/>
          <w:color w:val="000000" w:themeColor="text1"/>
          <w:lang w:val="ro-RO"/>
        </w:rPr>
      </w:pPr>
      <w:r w:rsidRPr="00D209AD">
        <w:rPr>
          <w:rFonts w:cstheme="minorHAnsi"/>
          <w:color w:val="000000" w:themeColor="text1"/>
          <w:lang w:val="ro-RO"/>
        </w:rPr>
        <w:t>•</w:t>
      </w:r>
      <w:r w:rsidRPr="00D209AD">
        <w:rPr>
          <w:rFonts w:cstheme="minorHAnsi"/>
          <w:color w:val="000000" w:themeColor="text1"/>
          <w:lang w:val="ro-RO"/>
        </w:rPr>
        <w:tab/>
        <w:t>Achiziționarea de active necorporale, servicii de cercetare contractuala (intr-un procent limitat), ca activitate complementara in proiect;</w:t>
      </w:r>
    </w:p>
    <w:p w14:paraId="53E950AA" w14:textId="77777777" w:rsidR="00235E03" w:rsidRPr="00D209AD" w:rsidRDefault="00235E03" w:rsidP="006F783C">
      <w:pPr>
        <w:spacing w:after="120" w:line="240" w:lineRule="auto"/>
        <w:jc w:val="both"/>
        <w:rPr>
          <w:rFonts w:cstheme="minorHAnsi"/>
          <w:color w:val="000000" w:themeColor="text1"/>
          <w:lang w:val="ro-RO"/>
        </w:rPr>
      </w:pPr>
    </w:p>
    <w:p w14:paraId="76604D30" w14:textId="29B9B1DE" w:rsidR="003A1B30" w:rsidRPr="00D209AD" w:rsidRDefault="00B635EE" w:rsidP="006F783C">
      <w:pPr>
        <w:spacing w:after="120" w:line="240" w:lineRule="auto"/>
        <w:jc w:val="both"/>
        <w:rPr>
          <w:rFonts w:cstheme="minorHAnsi"/>
          <w:color w:val="000000" w:themeColor="text1"/>
          <w:lang w:val="ro-RO"/>
        </w:rPr>
      </w:pPr>
      <w:r w:rsidRPr="00D209AD">
        <w:rPr>
          <w:rFonts w:cstheme="minorHAnsi"/>
          <w:color w:val="000000" w:themeColor="text1"/>
          <w:lang w:val="ro-RO"/>
        </w:rPr>
        <w:t>Potrivit RDC – Anexa 1, aceste coduri de intervenție contribuie în proporție de 0% la obiectivul privind schimbările climatice.</w:t>
      </w:r>
    </w:p>
    <w:p w14:paraId="15C8F62F" w14:textId="55F87F53" w:rsidR="00113B50" w:rsidRPr="00D209AD" w:rsidRDefault="003A1B30" w:rsidP="002B7C99">
      <w:pPr>
        <w:spacing w:after="120" w:line="276" w:lineRule="auto"/>
        <w:ind w:hanging="2"/>
        <w:jc w:val="both"/>
        <w:rPr>
          <w:rFonts w:cstheme="minorHAnsi"/>
          <w:color w:val="000000" w:themeColor="text1"/>
          <w:lang w:val="ro-RO"/>
        </w:rPr>
      </w:pPr>
      <w:r w:rsidRPr="00D209AD">
        <w:rPr>
          <w:rFonts w:cstheme="minorHAnsi"/>
          <w:color w:val="000000" w:themeColor="text1"/>
          <w:lang w:val="ro-RO"/>
        </w:rPr>
        <w:t>A fost parcursă procedura de evaluare adecvată pentru PR Sud-Vest Oltenia 2021-2027 în urma căreia s-a decis că programul nu este susceptibil a avea impact negativ semnificativ asupra ariilor naturale protejate. Pentru PR Sud-Vest Oltenia 2021-2027 a fost derulată și supusă dezbaterii publice procedura de evaluare strategică de mediu, în conformitate cu Directiva SEA și HG 1076/ 2004 cu completările și modificările ulterioare, care se va finaliza cu emiterea Avizului de mediu. Pentru toate proiectele se vor respecta concluziile și recomandările rezultate din etapa de evaluare strategică și din Avizul de mediu.</w:t>
      </w:r>
    </w:p>
    <w:p w14:paraId="653008CE" w14:textId="77777777" w:rsidR="003A1B30" w:rsidRPr="00D209AD" w:rsidRDefault="003A1B30" w:rsidP="003A1B30">
      <w:pPr>
        <w:spacing w:after="120" w:line="240" w:lineRule="auto"/>
        <w:ind w:left="48"/>
        <w:jc w:val="both"/>
        <w:rPr>
          <w:rFonts w:cstheme="minorHAnsi"/>
          <w:color w:val="000000" w:themeColor="text1"/>
          <w:sz w:val="24"/>
          <w:szCs w:val="24"/>
          <w:lang w:val="ro-RO"/>
        </w:rPr>
      </w:pPr>
      <w:r w:rsidRPr="00D209AD">
        <w:rPr>
          <w:rFonts w:eastAsia="Calibri" w:cstheme="minorHAnsi"/>
          <w:b/>
          <w:bCs/>
          <w:color w:val="000000" w:themeColor="text1"/>
          <w:sz w:val="24"/>
          <w:szCs w:val="24"/>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D209AD" w14:paraId="28811D1A" w14:textId="77777777" w:rsidTr="00DF4C54">
        <w:trPr>
          <w:trHeight w:val="125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EC443" w14:textId="77777777" w:rsidR="003A1B30" w:rsidRPr="00D209AD" w:rsidRDefault="003A1B30" w:rsidP="00DE1A0C">
            <w:pPr>
              <w:spacing w:after="0" w:line="240" w:lineRule="auto"/>
              <w:jc w:val="center"/>
              <w:rPr>
                <w:rFonts w:eastAsia="Times New Roman" w:cstheme="minorHAnsi"/>
                <w:color w:val="000000" w:themeColor="text1"/>
                <w:lang w:val="ro-RO"/>
              </w:rPr>
            </w:pPr>
            <w:r w:rsidRPr="00D209AD">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D4C4117" w14:textId="77777777" w:rsidR="003A1B30" w:rsidRPr="00D209AD" w:rsidRDefault="003A1B30" w:rsidP="00DE1A0C">
            <w:pPr>
              <w:spacing w:after="120" w:line="240" w:lineRule="auto"/>
              <w:ind w:hanging="2"/>
              <w:jc w:val="center"/>
              <w:rPr>
                <w:rFonts w:eastAsia="Times New Roman" w:cstheme="minorHAnsi"/>
                <w:color w:val="000000" w:themeColor="text1"/>
                <w:lang w:val="ro-RO"/>
              </w:rPr>
            </w:pPr>
            <w:r w:rsidRPr="00D209AD">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169E7D8" w14:textId="77777777" w:rsidR="003A1B30" w:rsidRPr="00D209AD" w:rsidRDefault="003A1B30" w:rsidP="00DE1A0C">
            <w:pPr>
              <w:spacing w:after="120" w:line="240" w:lineRule="auto"/>
              <w:ind w:hanging="2"/>
              <w:jc w:val="center"/>
              <w:rPr>
                <w:rFonts w:eastAsia="Arial" w:cstheme="minorHAnsi"/>
                <w:color w:val="000000" w:themeColor="text1"/>
                <w:lang w:val="ro-RO"/>
              </w:rPr>
            </w:pPr>
            <w:r w:rsidRPr="00D209AD">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6F03729" w14:textId="77777777" w:rsidR="003A1B30" w:rsidRPr="00D209AD" w:rsidRDefault="003A1B30" w:rsidP="00DE1A0C">
            <w:pPr>
              <w:spacing w:after="120" w:line="240" w:lineRule="auto"/>
              <w:ind w:hanging="2"/>
              <w:jc w:val="center"/>
              <w:rPr>
                <w:rFonts w:eastAsia="Arial" w:cstheme="minorHAnsi"/>
                <w:color w:val="000000" w:themeColor="text1"/>
                <w:lang w:val="ro-RO"/>
              </w:rPr>
            </w:pPr>
            <w:r w:rsidRPr="00D209AD">
              <w:rPr>
                <w:rFonts w:eastAsia="Arial" w:cstheme="minorHAnsi"/>
                <w:b/>
                <w:color w:val="000000" w:themeColor="text1"/>
                <w:lang w:val="ro-RO"/>
              </w:rPr>
              <w:t>Justificare în cazul selectării răspunsului „Nu”</w:t>
            </w:r>
          </w:p>
        </w:tc>
      </w:tr>
      <w:tr w:rsidR="00225D91" w:rsidRPr="00D209AD" w14:paraId="78C2FDC7" w14:textId="77777777" w:rsidTr="000C0151">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635EC" w14:textId="77777777" w:rsidR="003A1B30" w:rsidRPr="00D209AD" w:rsidRDefault="003A1B30" w:rsidP="00DF4C54">
            <w:pPr>
              <w:spacing w:after="120" w:line="240" w:lineRule="auto"/>
              <w:ind w:hanging="2"/>
              <w:jc w:val="both"/>
              <w:rPr>
                <w:rFonts w:eastAsia="Times New Roman" w:cstheme="minorHAnsi"/>
                <w:color w:val="000000" w:themeColor="text1"/>
                <w:lang w:val="ro-RO"/>
              </w:rPr>
            </w:pPr>
            <w:r w:rsidRPr="00D209AD">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C8FA9E1" w14:textId="77777777" w:rsidR="003A1B30" w:rsidRPr="00D209AD" w:rsidRDefault="003A1B30" w:rsidP="000C0151">
            <w:pPr>
              <w:spacing w:after="120" w:line="240" w:lineRule="auto"/>
              <w:ind w:hanging="2"/>
              <w:jc w:val="center"/>
              <w:rPr>
                <w:rFonts w:eastAsia="Times New Roman" w:cstheme="minorHAnsi"/>
                <w:color w:val="000000" w:themeColor="text1"/>
                <w:lang w:val="ro-RO"/>
              </w:rPr>
            </w:pPr>
            <w:r w:rsidRPr="00D209AD">
              <w:rPr>
                <w:rFonts w:eastAsia="Times New Roman"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74DC0E" w14:textId="77777777" w:rsidR="003A1B30" w:rsidRPr="00D209AD" w:rsidRDefault="003A1B30" w:rsidP="000C0151">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E3EFBB" w14:textId="77777777"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Prin specificul activităților care vor fi desfășurate nu există efecte directe sau indirecte negative asupra acestui obiectiv de mediu.</w:t>
            </w:r>
          </w:p>
          <w:p w14:paraId="2B70824C" w14:textId="77777777"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lastRenderedPageBreak/>
              <w:t xml:space="preserve">Sunt excluse, pentru obiectivul de atenuare a schimbărilor climatice: </w:t>
            </w:r>
          </w:p>
          <w:p w14:paraId="16435B47" w14:textId="77777777"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(i)</w:t>
            </w:r>
            <w:r w:rsidRPr="00D209AD">
              <w:rPr>
                <w:rFonts w:cstheme="minorHAnsi"/>
                <w:color w:val="000000" w:themeColor="text1"/>
                <w:lang w:val="ro-RO"/>
              </w:rPr>
              <w:tab/>
              <w:t>activități legate de combustibili fosili, inclusiv utilizarea în aval ,</w:t>
            </w:r>
          </w:p>
          <w:p w14:paraId="31117914" w14:textId="77777777"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(ii)</w:t>
            </w:r>
            <w:r w:rsidRPr="00D209AD">
              <w:rPr>
                <w:rFonts w:cstheme="minorHAnsi"/>
                <w:color w:val="000000" w:themeColor="text1"/>
                <w:lang w:val="ro-RO"/>
              </w:rPr>
              <w:tab/>
              <w:t xml:space="preserve"> activități acoperite de sistemul UE de comercializare a certificatelor de emisii (ETS) atingând emisii de CO2 preconizate a nu fi substanțial mai mici decât valorile de referință relevante , </w:t>
            </w:r>
          </w:p>
          <w:p w14:paraId="065EB648" w14:textId="77777777"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(iii)</w:t>
            </w:r>
            <w:r w:rsidRPr="00D209AD">
              <w:rPr>
                <w:rFonts w:cstheme="minorHAnsi"/>
                <w:color w:val="000000" w:themeColor="text1"/>
                <w:lang w:val="ro-RO"/>
              </w:rPr>
              <w:tab/>
              <w:t>compensarea costurilor ETS indirecte;</w:t>
            </w:r>
          </w:p>
          <w:p w14:paraId="5315E5A4" w14:textId="77777777" w:rsidR="003A1B30"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(iv)</w:t>
            </w:r>
            <w:r w:rsidRPr="00D209AD">
              <w:rPr>
                <w:rFonts w:cstheme="minorHAnsi"/>
                <w:color w:val="000000" w:themeColor="text1"/>
                <w:lang w:val="ro-RO"/>
              </w:rPr>
              <w:tab/>
              <w:t>activități legate de depozitele de deșeuri, incineratoare si instalațiile de tratare mecano-biologică a deșeurilor ,</w:t>
            </w:r>
          </w:p>
          <w:p w14:paraId="4CB54C30" w14:textId="77777777"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(v)</w:t>
            </w:r>
            <w:r w:rsidRPr="00D209AD">
              <w:rPr>
                <w:rFonts w:cstheme="minorHAnsi"/>
                <w:color w:val="000000" w:themeColor="text1"/>
                <w:lang w:val="ro-RO"/>
              </w:rPr>
              <w:tab/>
              <w:t xml:space="preserve">activități în care eliminarea pe termen lung a deșeurilor poate dăuna mediului (de exemplu, deșeurile nucleare). </w:t>
            </w:r>
          </w:p>
          <w:p w14:paraId="042ACB39" w14:textId="6238997D" w:rsidR="00E44A67" w:rsidRPr="00D209AD" w:rsidRDefault="00E44A67" w:rsidP="00E44A67">
            <w:pPr>
              <w:spacing w:after="120" w:line="240" w:lineRule="auto"/>
              <w:ind w:hanging="2"/>
              <w:jc w:val="both"/>
              <w:rPr>
                <w:rFonts w:cstheme="minorHAnsi"/>
                <w:color w:val="000000" w:themeColor="text1"/>
                <w:lang w:val="ro-RO"/>
              </w:rPr>
            </w:pPr>
            <w:r w:rsidRPr="00D209AD">
              <w:rPr>
                <w:rFonts w:cstheme="minorHAnsi"/>
                <w:color w:val="000000" w:themeColor="text1"/>
                <w:lang w:val="ro-RO"/>
              </w:rPr>
              <w:t>Aceste criterii vor asigura, de asemenea, că vor putea fi selectate doar activitățile care respectă legislația de mediu națională și UE relevantă.</w:t>
            </w:r>
          </w:p>
        </w:tc>
      </w:tr>
      <w:tr w:rsidR="00225D91" w:rsidRPr="00D209AD" w14:paraId="18D1FF11" w14:textId="77777777" w:rsidTr="000C0151">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8EC4B6" w14:textId="77777777" w:rsidR="003A1B30" w:rsidRPr="00D209AD" w:rsidRDefault="003A1B30" w:rsidP="00DF4C54">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lastRenderedPageBreak/>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F1D590D" w14:textId="77777777" w:rsidR="003A1B30" w:rsidRPr="00D209AD" w:rsidRDefault="003A1B30" w:rsidP="000C0151">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3EE26F6" w14:textId="77777777" w:rsidR="003A1B30" w:rsidRPr="00D209AD" w:rsidRDefault="003A1B30" w:rsidP="000C0151">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5959AC" w14:textId="77777777" w:rsidR="003A1B30" w:rsidRPr="00D209AD" w:rsidRDefault="003A1B30" w:rsidP="00DF4C54">
            <w:pPr>
              <w:spacing w:after="120" w:line="240" w:lineRule="auto"/>
              <w:ind w:hanging="2"/>
              <w:jc w:val="both"/>
              <w:rPr>
                <w:rFonts w:eastAsia="Arial" w:cstheme="minorHAnsi"/>
                <w:color w:val="000000" w:themeColor="text1"/>
                <w:lang w:val="ro-RO"/>
              </w:rPr>
            </w:pPr>
          </w:p>
        </w:tc>
      </w:tr>
      <w:tr w:rsidR="00DB56E0" w:rsidRPr="00D209AD" w14:paraId="24DCD537" w14:textId="77777777" w:rsidTr="000C0151">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32F203" w14:textId="23DF3019" w:rsidR="00DB56E0" w:rsidRPr="00D209AD" w:rsidRDefault="00DB56E0" w:rsidP="00DB56E0">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C7B37D3" w14:textId="66B809C6" w:rsidR="00DB56E0" w:rsidRPr="00D209AD" w:rsidRDefault="00DB56E0" w:rsidP="00DB56E0">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E199895" w14:textId="260427F6" w:rsidR="00DB56E0" w:rsidRPr="00D209AD" w:rsidRDefault="00DB56E0" w:rsidP="00DB56E0">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AAE41"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 </w:t>
            </w:r>
          </w:p>
          <w:p w14:paraId="065BDC24" w14:textId="29FB1038" w:rsidR="00DB56E0" w:rsidRPr="00D209AD" w:rsidRDefault="00DB56E0" w:rsidP="00DB56E0">
            <w:pPr>
              <w:spacing w:after="120" w:line="240" w:lineRule="auto"/>
              <w:jc w:val="both"/>
              <w:rPr>
                <w:color w:val="000000" w:themeColor="text1"/>
                <w:lang w:val="ro-RO"/>
              </w:rPr>
            </w:pPr>
            <w:r w:rsidRPr="00D209AD">
              <w:rPr>
                <w:color w:val="000000" w:themeColor="text1"/>
                <w:lang w:val="ro-RO"/>
              </w:rPr>
              <w:t>Aceasta nu va duce la riscuri de degradare a mediului legate de protejarea calității apei și de stresul hidric în conformitate cu Directiva-cadru privind apa (2000/60/CE), deoarece nu sunt instalate accesorii pentru instalația de apă sau dispozitive consumatoare de apă. Dacă va fi cazul, alimentarea cu apă potabilă se va asigura din rețeaua publică de alimentare cu apă, iar apa uzată menajeră va fi colectată în rețeaua publică de canalizare.</w:t>
            </w:r>
            <w:r w:rsidR="00235E03" w:rsidRPr="00D209AD">
              <w:rPr>
                <w:lang w:val="pt-BR"/>
              </w:rPr>
              <w:t xml:space="preserve"> </w:t>
            </w:r>
            <w:r w:rsidR="00235E03" w:rsidRPr="00D209AD">
              <w:rPr>
                <w:color w:val="000000" w:themeColor="text1"/>
                <w:lang w:val="ro-RO"/>
              </w:rPr>
              <w:t>Va fi promovată utilizarea sustenabilă a apei, precum şi protejarea mediului acvatic, în conformitate cu Directiva - cadru a UE privind apa (Directive 2000/60/EC).</w:t>
            </w:r>
          </w:p>
          <w:p w14:paraId="0708F895"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Investițiile nu au impact direct asupra protecției resurselor de apă și marine, nepresupunând utilizarea acestor resurse și nici acțiuni cu impact asupra acestor resurse.</w:t>
            </w:r>
          </w:p>
          <w:p w14:paraId="1D42C06D" w14:textId="38FF11B8" w:rsidR="000B7FF1" w:rsidRPr="00D209AD" w:rsidRDefault="000B7FF1" w:rsidP="00DB56E0">
            <w:pPr>
              <w:spacing w:after="120" w:line="240" w:lineRule="auto"/>
              <w:jc w:val="both"/>
              <w:rPr>
                <w:rFonts w:cstheme="minorHAnsi"/>
                <w:color w:val="000000" w:themeColor="text1"/>
                <w:lang w:val="ro-RO"/>
              </w:rPr>
            </w:pPr>
            <w:r w:rsidRPr="00D209AD">
              <w:rPr>
                <w:rFonts w:cstheme="minorHAnsi"/>
                <w:color w:val="000000" w:themeColor="text1"/>
                <w:lang w:val="ro-RO"/>
              </w:rPr>
              <w:lastRenderedPageBreak/>
              <w:t>Prin investițiile propuse va fi promovată utilizarea sustenabilă a apei, precum și protejarea mediului acvatic, în conformitate cu Directiva - cadru a UE privind apa (Directiva 2000/60/EC) și cu legislația națională în vigoare (Legea apelor nr. 107/1996, cu modificările și completările ulterioare).</w:t>
            </w:r>
          </w:p>
        </w:tc>
      </w:tr>
      <w:tr w:rsidR="00225D91" w:rsidRPr="00D209AD" w14:paraId="7012262D" w14:textId="77777777" w:rsidTr="000C0151">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C5AA0" w14:textId="77777777" w:rsidR="003A1B30" w:rsidRPr="00D209AD" w:rsidRDefault="003A1B30" w:rsidP="00DF4C54">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5D7614" w14:textId="77777777" w:rsidR="003A1B30" w:rsidRPr="00D209AD" w:rsidRDefault="003A1B30" w:rsidP="000C0151">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7C1D2" w14:textId="77777777" w:rsidR="003A1B30" w:rsidRPr="00D209AD" w:rsidRDefault="003A1B30" w:rsidP="00DF4C54">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236623" w14:textId="77777777" w:rsidR="003A1B30" w:rsidRPr="00D209AD" w:rsidRDefault="003A1B30" w:rsidP="00DF4C54">
            <w:pPr>
              <w:spacing w:after="120" w:line="240" w:lineRule="auto"/>
              <w:ind w:hanging="2"/>
              <w:jc w:val="both"/>
              <w:rPr>
                <w:rFonts w:eastAsia="Arial" w:cstheme="minorHAnsi"/>
                <w:color w:val="000000" w:themeColor="text1"/>
                <w:lang w:val="ro-RO"/>
              </w:rPr>
            </w:pPr>
          </w:p>
        </w:tc>
      </w:tr>
      <w:tr w:rsidR="00DB56E0" w:rsidRPr="00D209AD" w14:paraId="47815D2D" w14:textId="77777777" w:rsidTr="000B2B53">
        <w:trPr>
          <w:trHeight w:val="72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4F87E9" w14:textId="000D0CA7" w:rsidR="00DB56E0" w:rsidRPr="00D209AD" w:rsidRDefault="00DB56E0" w:rsidP="00DB56E0">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t>Prevenirea și controlul poluării aerului, apei sau solului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1D96FD" w14:textId="0FAB085C" w:rsidR="00DB56E0" w:rsidRPr="00D209AD" w:rsidRDefault="00DB56E0" w:rsidP="00DB56E0">
            <w:pPr>
              <w:spacing w:after="120" w:line="240" w:lineRule="auto"/>
              <w:ind w:hanging="2"/>
              <w:jc w:val="both"/>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3363B3C" w14:textId="6E8132B2" w:rsidR="00DB56E0" w:rsidRPr="00D209AD" w:rsidRDefault="00DB56E0" w:rsidP="00DB56E0">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0FA4B1"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Acțiunea indicativă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014CAE27"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Operatorii care efectuează lucrările au obligația de a se asigura că atât componentele cât și materialele de construcție utilizate nu conțin azbest și nici substanțe care prezintă motive de îngrijorare deosebită, astfel cum au fost identificate pe baza listei substanțelor supuse autorizării prevăzute în anexa XIV la Regulamentul (CE) nr. 1907/2006. </w:t>
            </w:r>
          </w:p>
          <w:p w14:paraId="72CAF819" w14:textId="77777777" w:rsidR="00DB56E0" w:rsidRPr="00D209AD" w:rsidRDefault="00DB56E0" w:rsidP="00DB56E0">
            <w:pPr>
              <w:spacing w:after="120" w:line="240" w:lineRule="auto"/>
              <w:ind w:hanging="2"/>
              <w:jc w:val="both"/>
              <w:rPr>
                <w:color w:val="000000" w:themeColor="text1"/>
                <w:lang w:val="ro-RO"/>
              </w:rPr>
            </w:pPr>
            <w:r w:rsidRPr="00D209AD">
              <w:rPr>
                <w:color w:val="000000" w:themeColor="text1"/>
                <w:lang w:val="ro-RO"/>
              </w:rPr>
              <w:t>Operatorii care efectuează lucrările trebuie să se asigure că atât componentele cât și materialele de construcție utilizate în renovarea clădirilor, care pot intra în contact cu ocupanții, emit mai puțin de 0,06 mg de formaldehidă pe m</w:t>
            </w:r>
            <w:r w:rsidRPr="00D209AD">
              <w:rPr>
                <w:color w:val="000000" w:themeColor="text1"/>
                <w:vertAlign w:val="superscript"/>
                <w:lang w:val="ro-RO"/>
              </w:rPr>
              <w:t>3</w:t>
            </w:r>
            <w:r w:rsidRPr="00D209AD">
              <w:rPr>
                <w:color w:val="000000" w:themeColor="text1"/>
                <w:lang w:val="ro-RO"/>
              </w:rPr>
              <w:t xml:space="preserve"> de material sau componentă și mai puțin de 0,001 mg de compuși organici volatili cancerigeni din categoriile 1A și 1B pe m</w:t>
            </w:r>
            <w:r w:rsidRPr="00D209AD">
              <w:rPr>
                <w:color w:val="000000" w:themeColor="text1"/>
                <w:vertAlign w:val="superscript"/>
                <w:lang w:val="ro-RO"/>
              </w:rPr>
              <w:t>3</w:t>
            </w:r>
            <w:r w:rsidRPr="00D209AD">
              <w:rPr>
                <w:color w:val="000000" w:themeColor="text1"/>
                <w:lang w:val="ro-RO"/>
              </w:rPr>
              <w:t xml:space="preserve"> de material sau componentă, în urma testării, în conformitate cu CEN/TS 16516 și ISO 16000-3 sau cu alte condiții de testare standardizate și metode de determinare comparabile. </w:t>
            </w:r>
          </w:p>
          <w:p w14:paraId="43FC933E" w14:textId="7F14E006" w:rsidR="006F783C" w:rsidRPr="00D209AD" w:rsidRDefault="006F783C" w:rsidP="00DB56E0">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t>Se vor lua măsuri pentru reducerea zgomotului, a prafului și a emisiilor poluante în timpul lucrărilor de construcție</w:t>
            </w:r>
            <w:r w:rsidR="00A76E9E">
              <w:rPr>
                <w:rFonts w:eastAsia="Arial" w:cstheme="minorHAnsi"/>
                <w:color w:val="000000" w:themeColor="text1"/>
                <w:lang w:val="ro-RO"/>
              </w:rPr>
              <w:t xml:space="preserve"> (constructi</w:t>
            </w:r>
            <w:r w:rsidR="000659FE">
              <w:rPr>
                <w:rFonts w:eastAsia="Arial" w:cstheme="minorHAnsi"/>
                <w:color w:val="000000" w:themeColor="text1"/>
                <w:lang w:val="ro-RO"/>
              </w:rPr>
              <w:t>a de</w:t>
            </w:r>
            <w:r w:rsidR="00A76E9E">
              <w:rPr>
                <w:rFonts w:eastAsia="Arial" w:cstheme="minorHAnsi"/>
                <w:color w:val="000000" w:themeColor="text1"/>
                <w:lang w:val="ro-RO"/>
              </w:rPr>
              <w:t xml:space="preserve"> noi</w:t>
            </w:r>
            <w:r w:rsidR="000659FE">
              <w:t xml:space="preserve"> </w:t>
            </w:r>
            <w:r w:rsidR="000659FE" w:rsidRPr="000659FE">
              <w:rPr>
                <w:rFonts w:eastAsia="Arial" w:cstheme="minorHAnsi"/>
                <w:color w:val="000000" w:themeColor="text1"/>
                <w:lang w:val="ro-RO"/>
              </w:rPr>
              <w:t>departamente de CD</w:t>
            </w:r>
            <w:r w:rsidR="000659FE">
              <w:rPr>
                <w:rFonts w:eastAsia="Arial" w:cstheme="minorHAnsi"/>
                <w:color w:val="000000" w:themeColor="text1"/>
                <w:lang w:val="ro-RO"/>
              </w:rPr>
              <w:t xml:space="preserve"> </w:t>
            </w:r>
            <w:r w:rsidR="00A76E9E">
              <w:rPr>
                <w:rFonts w:eastAsia="Arial" w:cstheme="minorHAnsi"/>
                <w:color w:val="000000" w:themeColor="text1"/>
                <w:lang w:val="ro-RO"/>
              </w:rPr>
              <w:t xml:space="preserve">, </w:t>
            </w:r>
            <w:r w:rsidRPr="00D209AD">
              <w:rPr>
                <w:rFonts w:eastAsia="Arial" w:cstheme="minorHAnsi"/>
                <w:color w:val="000000" w:themeColor="text1"/>
                <w:lang w:val="ro-RO"/>
              </w:rPr>
              <w:t xml:space="preserve"> </w:t>
            </w:r>
            <w:r w:rsidR="00A76E9E">
              <w:rPr>
                <w:rFonts w:eastAsia="Arial" w:cstheme="minorHAnsi"/>
                <w:color w:val="000000" w:themeColor="text1"/>
                <w:lang w:val="ro-RO"/>
              </w:rPr>
              <w:t>m</w:t>
            </w:r>
            <w:r w:rsidR="00A76E9E" w:rsidRPr="00A76E9E">
              <w:rPr>
                <w:rFonts w:eastAsia="Arial" w:cstheme="minorHAnsi"/>
                <w:color w:val="000000" w:themeColor="text1"/>
                <w:lang w:val="ro-RO"/>
              </w:rPr>
              <w:t>odernizarea si extinderea/ schimbarea de destinație a departamentelor de CD existente</w:t>
            </w:r>
            <w:r w:rsidR="00A76E9E" w:rsidRPr="00A76E9E">
              <w:rPr>
                <w:rFonts w:eastAsia="Arial" w:cstheme="minorHAnsi"/>
                <w:color w:val="000000" w:themeColor="text1"/>
                <w:lang w:val="ro-RO"/>
              </w:rPr>
              <w:t xml:space="preserve"> </w:t>
            </w:r>
            <w:r w:rsidRPr="00D209AD">
              <w:rPr>
                <w:rFonts w:eastAsia="Arial" w:cstheme="minorHAnsi"/>
                <w:color w:val="000000" w:themeColor="text1"/>
                <w:lang w:val="ro-RO"/>
              </w:rPr>
              <w:t>(umezirea suprafețelor care pot genera praf, reducerea vitezei vehiculelor, utilizarea unor utilaje eficiente și fiabile cu nivel redus de emisii).</w:t>
            </w:r>
          </w:p>
          <w:p w14:paraId="6FEF3998" w14:textId="2DF9FD8D" w:rsidR="00813B42" w:rsidRPr="00D209AD" w:rsidRDefault="00813B42" w:rsidP="00DB56E0">
            <w:pPr>
              <w:spacing w:after="120" w:line="240" w:lineRule="auto"/>
              <w:ind w:hanging="2"/>
              <w:jc w:val="both"/>
              <w:rPr>
                <w:rFonts w:eastAsia="Arial" w:cstheme="minorHAnsi"/>
                <w:color w:val="000000" w:themeColor="text1"/>
                <w:lang w:val="ro-RO"/>
              </w:rPr>
            </w:pPr>
          </w:p>
        </w:tc>
      </w:tr>
      <w:tr w:rsidR="00DB56E0" w:rsidRPr="00D209AD" w14:paraId="24AB7433" w14:textId="77777777" w:rsidTr="000C0151">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E062FC" w14:textId="29D862CB" w:rsidR="00DB56E0" w:rsidRPr="00D209AD" w:rsidRDefault="00DB56E0" w:rsidP="00DB56E0">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t>Protecția și refacerea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423D01" w14:textId="1D41A739" w:rsidR="00DB56E0" w:rsidRPr="00D209AD" w:rsidRDefault="00DB56E0" w:rsidP="00DB56E0">
            <w:pPr>
              <w:spacing w:after="120" w:line="240" w:lineRule="auto"/>
              <w:ind w:hanging="2"/>
              <w:jc w:val="both"/>
              <w:rPr>
                <w:rFonts w:eastAsia="Arial" w:cstheme="minorHAnsi"/>
                <w:color w:val="000000" w:themeColor="text1"/>
                <w:lang w:val="ro-RO"/>
              </w:rPr>
            </w:pPr>
            <w:r w:rsidRPr="00D209AD">
              <w:rPr>
                <w:rFonts w:eastAsia="Arial" w:cstheme="minorHAnsi"/>
                <w:color w:val="000000" w:themeColor="text1"/>
                <w:lang w:val="ro-RO"/>
              </w:rPr>
              <w:t> </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F2B38EF" w14:textId="22A883D1" w:rsidR="00DB56E0" w:rsidRPr="00D209AD" w:rsidRDefault="00DB56E0" w:rsidP="00DB56E0">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F43E03"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Acțiunea indicativă nu are niciun impact previzibil sau are un impact previzibil nesemnificativ asupra obiectivului de mediu legat de efectele directe și indirecte primare ale măsurii pe </w:t>
            </w:r>
            <w:r w:rsidRPr="00D209AD">
              <w:rPr>
                <w:color w:val="000000" w:themeColor="text1"/>
                <w:lang w:val="ro-RO"/>
              </w:rPr>
              <w:lastRenderedPageBreak/>
              <w:t>parcursul întregului său ciclu de viață, având în vedere natura sa și, ca atare, este considerată conformă cu principiul DNSH pentru obiectivul relevant.</w:t>
            </w:r>
          </w:p>
          <w:p w14:paraId="43B227BE" w14:textId="08E2CE67" w:rsidR="00DB56E0" w:rsidRPr="00D209AD" w:rsidRDefault="00235E03" w:rsidP="00DB56E0">
            <w:pPr>
              <w:spacing w:after="120" w:line="240" w:lineRule="auto"/>
              <w:ind w:hanging="2"/>
              <w:jc w:val="both"/>
              <w:rPr>
                <w:rFonts w:eastAsia="Arial" w:cstheme="minorHAnsi"/>
                <w:color w:val="000000" w:themeColor="text1"/>
                <w:lang w:val="ro-RO"/>
              </w:rPr>
            </w:pPr>
            <w:r w:rsidRPr="00D209AD">
              <w:rPr>
                <w:color w:val="000000" w:themeColor="text1"/>
                <w:lang w:val="ro-RO"/>
              </w:rPr>
              <w:t>Investițiile în activități de cercetare – inovare în microîntreprinderi pentru proiecte de inovare,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2009/147/CE privind conservarea păsărilor sălbatice și ale Directivei 92/43/CEE privind conservarea habitatelor naturale și a speciilor de floră și faună sălbatice.</w:t>
            </w:r>
          </w:p>
        </w:tc>
      </w:tr>
    </w:tbl>
    <w:p w14:paraId="609589A3" w14:textId="77777777" w:rsidR="003A1B30" w:rsidRPr="00D209AD" w:rsidRDefault="003A1B30" w:rsidP="003A1B30">
      <w:pPr>
        <w:spacing w:after="120" w:line="240" w:lineRule="auto"/>
        <w:ind w:left="48"/>
        <w:jc w:val="both"/>
        <w:rPr>
          <w:rFonts w:eastAsia="Arial" w:cstheme="minorHAnsi"/>
          <w:b/>
          <w:color w:val="000000" w:themeColor="text1"/>
          <w:lang w:val="ro-RO"/>
        </w:rPr>
      </w:pPr>
    </w:p>
    <w:p w14:paraId="63CE2C7F" w14:textId="77777777" w:rsidR="003A1B30" w:rsidRPr="00D209AD" w:rsidRDefault="003A1B30" w:rsidP="003A1B30">
      <w:pPr>
        <w:spacing w:after="120" w:line="240" w:lineRule="auto"/>
        <w:ind w:left="48"/>
        <w:jc w:val="both"/>
        <w:rPr>
          <w:rFonts w:eastAsia="Arial" w:cstheme="minorHAnsi"/>
          <w:b/>
          <w:color w:val="000000" w:themeColor="text1"/>
          <w:sz w:val="24"/>
          <w:szCs w:val="24"/>
          <w:lang w:val="ro-RO"/>
        </w:rPr>
      </w:pPr>
      <w:r w:rsidRPr="00D209AD">
        <w:rPr>
          <w:rFonts w:eastAsia="Arial" w:cstheme="minorHAnsi"/>
          <w:b/>
          <w:color w:val="000000" w:themeColor="text1"/>
          <w:sz w:val="24"/>
          <w:szCs w:val="24"/>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D209AD" w14:paraId="1137CEA6" w14:textId="77777777" w:rsidTr="00DF4C54">
        <w:trPr>
          <w:tblHeader/>
        </w:trPr>
        <w:tc>
          <w:tcPr>
            <w:tcW w:w="2405" w:type="dxa"/>
            <w:shd w:val="clear" w:color="auto" w:fill="D9D9D9"/>
            <w:tcMar>
              <w:top w:w="100" w:type="dxa"/>
              <w:left w:w="100" w:type="dxa"/>
              <w:bottom w:w="100" w:type="dxa"/>
              <w:right w:w="100" w:type="dxa"/>
            </w:tcMar>
          </w:tcPr>
          <w:p w14:paraId="778DEEC2" w14:textId="77777777" w:rsidR="003A1B30" w:rsidRPr="00D209AD" w:rsidRDefault="003A1B30" w:rsidP="00DB56E0">
            <w:pPr>
              <w:spacing w:after="120" w:line="240" w:lineRule="auto"/>
              <w:ind w:hanging="2"/>
              <w:jc w:val="center"/>
              <w:rPr>
                <w:rFonts w:eastAsia="Times New Roman" w:cstheme="minorHAnsi"/>
                <w:color w:val="000000" w:themeColor="text1"/>
                <w:lang w:val="ro-RO"/>
              </w:rPr>
            </w:pPr>
            <w:r w:rsidRPr="00D209AD">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1B0D7487" w14:textId="77777777" w:rsidR="003A1B30" w:rsidRPr="00D209AD" w:rsidRDefault="003A1B30" w:rsidP="00DB56E0">
            <w:pPr>
              <w:spacing w:after="120" w:line="240" w:lineRule="auto"/>
              <w:ind w:hanging="2"/>
              <w:jc w:val="center"/>
              <w:rPr>
                <w:rFonts w:eastAsia="Times New Roman" w:cstheme="minorHAnsi"/>
                <w:color w:val="000000" w:themeColor="text1"/>
                <w:lang w:val="ro-RO"/>
              </w:rPr>
            </w:pPr>
            <w:r w:rsidRPr="00D209AD">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E3C0FD2" w14:textId="77777777" w:rsidR="003A1B30" w:rsidRPr="00D209AD" w:rsidRDefault="003A1B30" w:rsidP="00DB56E0">
            <w:pPr>
              <w:spacing w:after="120" w:line="240" w:lineRule="auto"/>
              <w:ind w:hanging="2"/>
              <w:jc w:val="center"/>
              <w:rPr>
                <w:rFonts w:eastAsia="Times New Roman" w:cstheme="minorHAnsi"/>
                <w:color w:val="000000" w:themeColor="text1"/>
                <w:lang w:val="ro-RO"/>
              </w:rPr>
            </w:pPr>
            <w:r w:rsidRPr="00D209AD">
              <w:rPr>
                <w:rFonts w:eastAsia="Arial" w:cstheme="minorHAnsi"/>
                <w:b/>
                <w:color w:val="000000" w:themeColor="text1"/>
                <w:lang w:val="ro-RO"/>
              </w:rPr>
              <w:t>Justificare de fond</w:t>
            </w:r>
          </w:p>
        </w:tc>
      </w:tr>
      <w:tr w:rsidR="00DB56E0" w:rsidRPr="00D209AD" w14:paraId="110BCD0B" w14:textId="77777777" w:rsidTr="00076F9A">
        <w:tc>
          <w:tcPr>
            <w:tcW w:w="2405" w:type="dxa"/>
            <w:shd w:val="clear" w:color="auto" w:fill="auto"/>
            <w:tcMar>
              <w:top w:w="100" w:type="dxa"/>
              <w:left w:w="100" w:type="dxa"/>
              <w:bottom w:w="100" w:type="dxa"/>
              <w:right w:w="100" w:type="dxa"/>
            </w:tcMar>
          </w:tcPr>
          <w:p w14:paraId="24FF6463" w14:textId="77777777" w:rsidR="00DB56E0" w:rsidRPr="00D209AD" w:rsidRDefault="00DB56E0" w:rsidP="00DB56E0">
            <w:pPr>
              <w:spacing w:after="120" w:line="240" w:lineRule="auto"/>
              <w:ind w:hanging="2"/>
              <w:jc w:val="both"/>
              <w:rPr>
                <w:rFonts w:eastAsia="Arial" w:cstheme="minorHAnsi"/>
                <w:color w:val="000000" w:themeColor="text1"/>
                <w:lang w:val="ro-RO"/>
              </w:rPr>
            </w:pPr>
            <w:r w:rsidRPr="00D209AD">
              <w:rPr>
                <w:rFonts w:eastAsia="Arial" w:cstheme="minorHAnsi"/>
                <w:i/>
                <w:color w:val="000000" w:themeColor="text1"/>
                <w:lang w:val="ro-RO"/>
              </w:rPr>
              <w:t>Atenuarea schimbărilor climatice</w:t>
            </w:r>
            <w:r w:rsidRPr="00D209AD">
              <w:rPr>
                <w:rFonts w:eastAsia="Arial" w:cstheme="minorHAnsi"/>
                <w:color w:val="000000" w:themeColor="text1"/>
                <w:lang w:val="ro-RO"/>
              </w:rPr>
              <w:t>:</w:t>
            </w:r>
          </w:p>
          <w:p w14:paraId="74BAF8A3" w14:textId="77777777" w:rsidR="00DB56E0" w:rsidRPr="00D209AD" w:rsidRDefault="00DB56E0" w:rsidP="00DB56E0">
            <w:pPr>
              <w:numPr>
                <w:ilvl w:val="0"/>
                <w:numId w:val="3"/>
              </w:numPr>
              <w:spacing w:after="120" w:line="240" w:lineRule="auto"/>
              <w:contextualSpacing/>
              <w:jc w:val="both"/>
              <w:rPr>
                <w:rFonts w:eastAsia="Arial" w:cstheme="minorHAnsi"/>
                <w:color w:val="000000" w:themeColor="text1"/>
                <w:lang w:val="ro-RO"/>
              </w:rPr>
            </w:pPr>
            <w:r w:rsidRPr="00D209AD">
              <w:rPr>
                <w:rFonts w:eastAsia="Arial" w:cstheme="minorHAnsi"/>
                <w:color w:val="000000" w:themeColor="text1"/>
                <w:lang w:val="ro-RO"/>
              </w:rPr>
              <w:t>Se așteaptă ca măsura să conducă la emisii semnificative de GES?</w:t>
            </w:r>
          </w:p>
        </w:tc>
        <w:tc>
          <w:tcPr>
            <w:tcW w:w="567" w:type="dxa"/>
            <w:shd w:val="clear" w:color="auto" w:fill="auto"/>
            <w:tcMar>
              <w:top w:w="100" w:type="dxa"/>
              <w:left w:w="100" w:type="dxa"/>
              <w:bottom w:w="100" w:type="dxa"/>
              <w:right w:w="100" w:type="dxa"/>
            </w:tcMar>
          </w:tcPr>
          <w:p w14:paraId="43E17AC7" w14:textId="765B9215" w:rsidR="00DB56E0" w:rsidRPr="00D209AD" w:rsidRDefault="00DB56E0" w:rsidP="00DB56E0">
            <w:pPr>
              <w:spacing w:after="120" w:line="240" w:lineRule="auto"/>
              <w:ind w:hanging="2"/>
              <w:jc w:val="center"/>
              <w:rPr>
                <w:rFonts w:eastAsia="Arial" w:cstheme="minorHAnsi"/>
                <w:color w:val="000000" w:themeColor="text1"/>
                <w:lang w:val="ro-RO"/>
              </w:rPr>
            </w:pPr>
            <w:r w:rsidRPr="00D209AD">
              <w:rPr>
                <w:rFonts w:eastAsia="Arial" w:cs="Times New Roman"/>
                <w:color w:val="000000" w:themeColor="text1"/>
                <w:lang w:val="ro-RO"/>
              </w:rPr>
              <w:t>x</w:t>
            </w:r>
          </w:p>
        </w:tc>
        <w:tc>
          <w:tcPr>
            <w:tcW w:w="6379" w:type="dxa"/>
            <w:shd w:val="clear" w:color="auto" w:fill="auto"/>
            <w:tcMar>
              <w:top w:w="100" w:type="dxa"/>
              <w:left w:w="100" w:type="dxa"/>
              <w:bottom w:w="100" w:type="dxa"/>
              <w:right w:w="100" w:type="dxa"/>
            </w:tcMar>
          </w:tcPr>
          <w:p w14:paraId="189A0160" w14:textId="77777777" w:rsidR="00235E03" w:rsidRPr="00D209AD" w:rsidRDefault="00235E03" w:rsidP="00235E03">
            <w:pPr>
              <w:spacing w:after="120" w:line="240" w:lineRule="auto"/>
              <w:jc w:val="both"/>
              <w:rPr>
                <w:color w:val="000000" w:themeColor="text1"/>
                <w:lang w:val="ro-RO"/>
              </w:rPr>
            </w:pPr>
            <w:r w:rsidRPr="00D209AD">
              <w:rPr>
                <w:color w:val="000000" w:themeColor="text1"/>
                <w:lang w:val="ro-RO"/>
              </w:rPr>
              <w:t>Regiunea Sud Vest Oltenia înregistrează performanțe modeste de inovare, fiind listată pe ultimele locuri la nivel european, alături de toate celelalte regiuni ale României.</w:t>
            </w:r>
          </w:p>
          <w:p w14:paraId="4F1F1098" w14:textId="77777777" w:rsidR="00235E03" w:rsidRPr="00D209AD" w:rsidRDefault="00235E03" w:rsidP="00235E03">
            <w:pPr>
              <w:spacing w:after="120" w:line="240" w:lineRule="auto"/>
              <w:jc w:val="both"/>
              <w:rPr>
                <w:color w:val="000000" w:themeColor="text1"/>
                <w:lang w:val="ro-RO"/>
              </w:rPr>
            </w:pPr>
            <w:r w:rsidRPr="00D209AD">
              <w:rPr>
                <w:color w:val="000000" w:themeColor="text1"/>
                <w:lang w:val="ro-RO"/>
              </w:rPr>
              <w:t>Indicele regional al inovării în regiunea Sud-Vest Oltenia este de 0,069 (scor normalizat), reprezentând numai 15% raportat la media UE în 2011 și 14,3% raportat la media UE în 2019, respectiv 45,6 raportat la media națională, ceea ce situează regiunea pe ultimul loc la nivel național și pe ultimul loc la nivel European. Unadin cauze se referă la faptul că deține un număr scăzut de întreprinderi inovative.</w:t>
            </w:r>
          </w:p>
          <w:p w14:paraId="75CC7866" w14:textId="77777777" w:rsidR="00235E03" w:rsidRPr="00D209AD" w:rsidRDefault="00235E03" w:rsidP="00235E03">
            <w:pPr>
              <w:spacing w:after="120" w:line="240" w:lineRule="auto"/>
              <w:jc w:val="both"/>
              <w:rPr>
                <w:color w:val="000000" w:themeColor="text1"/>
                <w:lang w:val="ro-RO"/>
              </w:rPr>
            </w:pPr>
            <w:r w:rsidRPr="00D209AD">
              <w:rPr>
                <w:color w:val="000000" w:themeColor="text1"/>
                <w:lang w:val="ro-RO"/>
              </w:rPr>
              <w:t>Distribuția teritorială a întreprinderilor inovative este dezechilibrată. Regiunile Sud-Est (16,9%) și Nord-Est (13,8%) înregistrează cele mai ridicate ponderi ale întreprinderilor inovatoare în total întreprinderi, la polul opus situându-se Regiunea Sud-Muntenia (4,2%) și Sud-Vest Oltenia (3,2%) (INS, 2018).</w:t>
            </w:r>
          </w:p>
          <w:p w14:paraId="4033D173" w14:textId="77777777" w:rsidR="00235E03" w:rsidRPr="00D209AD" w:rsidRDefault="00235E03" w:rsidP="00235E03">
            <w:pPr>
              <w:spacing w:after="120" w:line="240" w:lineRule="auto"/>
              <w:jc w:val="both"/>
              <w:rPr>
                <w:color w:val="000000" w:themeColor="text1"/>
                <w:lang w:val="ro-RO"/>
              </w:rPr>
            </w:pPr>
            <w:r w:rsidRPr="00D209AD">
              <w:rPr>
                <w:color w:val="000000" w:themeColor="text1"/>
                <w:lang w:val="ro-RO"/>
              </w:rPr>
              <w:t>La nivelul Regiunii Sud-Vest Oltenia, numărul întreprinderilor inovative, însemnând acele întreprinderi care au lansat bunuri sau servicii noi sau semnificativ îmbunătățite, a avut o fluctuație semnificativă în perioada 2008-2016. Numărul întreprinderilor inovative a înregistrat, în intervalul 2008 - 2010 o creștere de doar 4.56% , urmând a scădere drastică în perioada 2012 – 2016, de la 365 întreprinderi la doar 57.</w:t>
            </w:r>
          </w:p>
          <w:p w14:paraId="3D55B51E" w14:textId="1EF6EDF0" w:rsidR="00235E03" w:rsidRPr="00D209AD" w:rsidRDefault="00235E03" w:rsidP="00235E03">
            <w:pPr>
              <w:spacing w:after="120" w:line="240" w:lineRule="auto"/>
              <w:jc w:val="both"/>
              <w:rPr>
                <w:color w:val="000000" w:themeColor="text1"/>
                <w:lang w:val="ro-RO"/>
              </w:rPr>
            </w:pPr>
            <w:r w:rsidRPr="00D209AD">
              <w:rPr>
                <w:color w:val="000000" w:themeColor="text1"/>
                <w:lang w:val="ro-RO"/>
              </w:rPr>
              <w:lastRenderedPageBreak/>
              <w:t>De asemenea, drept urmare a unei infrastructuri slab dezvoltate de CDI și transfer tehnologic, se înregistrează o colaborare redusă între mediul de afaceri și unități de învățământ superior, de cercetare-dezvoltare. Intervențiile vizează reducerea efectelor negative ale eșecurilor de piață menționate mai sus.</w:t>
            </w:r>
          </w:p>
          <w:p w14:paraId="14481101" w14:textId="77777777" w:rsidR="00235E03" w:rsidRPr="00D209AD" w:rsidRDefault="00235E03" w:rsidP="00235E03">
            <w:pPr>
              <w:spacing w:after="120" w:line="240" w:lineRule="auto"/>
              <w:jc w:val="both"/>
              <w:rPr>
                <w:color w:val="000000" w:themeColor="text1"/>
                <w:lang w:val="ro-RO"/>
              </w:rPr>
            </w:pPr>
            <w:r w:rsidRPr="00D209AD">
              <w:rPr>
                <w:color w:val="000000" w:themeColor="text1"/>
                <w:lang w:val="ro-RO"/>
              </w:rPr>
              <w:t>Astfel, investițiile din cadrul acestei acțiuni indicative au în vedere:</w:t>
            </w:r>
          </w:p>
          <w:p w14:paraId="2BC121AA" w14:textId="77777777" w:rsidR="00235E03" w:rsidRPr="00D209AD" w:rsidRDefault="00235E03" w:rsidP="00235E03">
            <w:pPr>
              <w:spacing w:after="120" w:line="240" w:lineRule="auto"/>
              <w:jc w:val="both"/>
              <w:rPr>
                <w:color w:val="000000" w:themeColor="text1"/>
                <w:lang w:val="ro-RO"/>
              </w:rPr>
            </w:pPr>
            <w:r w:rsidRPr="00D209AD">
              <w:rPr>
                <w:color w:val="000000" w:themeColor="text1"/>
                <w:lang w:val="ro-RO"/>
              </w:rPr>
              <w:t>Încurajarea investițiilor private în CDI, prin creșterea numărului de întreprinderi care urmăresc introducerea inovării în activitatea proprie prin proiecte care dezvoltă produse şi/sau procese sau tehnologii noi sau substanţial îmbunătățite. Componenta de activitate de cercetare-dezvoltare din cadrul proiectului poate fi realizată de o singură întreprindere sau prin colaborare efectivă cu una sau mai multe organizații de cercetare partenere, inclusiv cooperare IMM/întreprinderi mari. Prezenţa în proiect a activităţilor de dezvoltare experimentală sau a activităţilor pentru introducerea în producţie a rezultatelor cercetării (investiții inițiale pentru inovare) este obligatorie.</w:t>
            </w:r>
          </w:p>
          <w:p w14:paraId="28AC171B" w14:textId="2B35497B" w:rsidR="00235E03" w:rsidRPr="00D209AD" w:rsidRDefault="00235E03" w:rsidP="00235E03">
            <w:pPr>
              <w:spacing w:after="120" w:line="240" w:lineRule="auto"/>
              <w:jc w:val="both"/>
              <w:rPr>
                <w:color w:val="000000" w:themeColor="text1"/>
                <w:lang w:val="ro-RO"/>
              </w:rPr>
            </w:pPr>
            <w:r w:rsidRPr="00D209AD">
              <w:rPr>
                <w:color w:val="000000" w:themeColor="text1"/>
                <w:lang w:val="ro-RO"/>
              </w:rPr>
              <w:t>Aceste investiții se vor face în cele șapte domenii de specializare inteligentă ale Strategiei de Specializare Inteligentă Sud-Vest Oltenia 2021 - 2027: sisteme de transport, inginerie industriala și materiale, agro-alimentar, sănătate și wellness, ITC și digitalizare, economie verde și economie circulară, industrii creative.</w:t>
            </w:r>
          </w:p>
          <w:p w14:paraId="7C44748B" w14:textId="77777777" w:rsidR="00235E03" w:rsidRPr="00D209AD" w:rsidRDefault="00235E03" w:rsidP="00BB7396">
            <w:pPr>
              <w:spacing w:after="120" w:line="240" w:lineRule="auto"/>
              <w:jc w:val="both"/>
              <w:rPr>
                <w:color w:val="000000" w:themeColor="text1"/>
                <w:lang w:val="ro-RO"/>
              </w:rPr>
            </w:pPr>
          </w:p>
          <w:p w14:paraId="12B40914" w14:textId="1C1211E0" w:rsidR="00BB7396" w:rsidRPr="00D209AD" w:rsidRDefault="00BB7396" w:rsidP="00BB7396">
            <w:pPr>
              <w:spacing w:after="120" w:line="240" w:lineRule="auto"/>
              <w:jc w:val="both"/>
              <w:rPr>
                <w:color w:val="000000" w:themeColor="text1"/>
                <w:lang w:val="ro-RO"/>
              </w:rPr>
            </w:pPr>
            <w:r w:rsidRPr="00D209AD">
              <w:rPr>
                <w:color w:val="000000" w:themeColor="text1"/>
                <w:lang w:val="ro-RO"/>
              </w:rPr>
              <w:t>I</w:t>
            </w:r>
            <w:r w:rsidR="00DB56E0" w:rsidRPr="00D209AD">
              <w:rPr>
                <w:color w:val="000000" w:themeColor="text1"/>
                <w:lang w:val="ro-RO"/>
              </w:rPr>
              <w:t xml:space="preserve">nvestițiile din cadrul acestei acțiuni indicative au în vedere </w:t>
            </w:r>
            <w:r w:rsidRPr="00D209AD">
              <w:rPr>
                <w:color w:val="000000" w:themeColor="text1"/>
                <w:lang w:val="ro-RO"/>
              </w:rPr>
              <w:t>încurajarea investițiilor private în CDI, creșterea numărului de IMM-uri care urmăresc introducerea inovării în activitatea proprie prin proiecte care dezvoltă servicii/produse şi/sau procese sau tehnologii noi sau substanțial îmbunătățite, în scopul producţiei şi comercializării, bazate pe rezultate de cercetare.</w:t>
            </w:r>
          </w:p>
          <w:p w14:paraId="0797BD5F" w14:textId="781C3504" w:rsidR="00DB56E0" w:rsidRPr="00D209AD" w:rsidRDefault="00BB7396" w:rsidP="00BB7396">
            <w:pPr>
              <w:spacing w:after="120" w:line="240" w:lineRule="auto"/>
              <w:jc w:val="both"/>
              <w:rPr>
                <w:rFonts w:eastAsia="Times New Roman"/>
                <w:color w:val="000000" w:themeColor="text1"/>
                <w:lang w:val="ro-RO"/>
              </w:rPr>
            </w:pPr>
            <w:r w:rsidRPr="00D209AD">
              <w:rPr>
                <w:color w:val="000000" w:themeColor="text1"/>
                <w:lang w:val="ro-RO"/>
              </w:rPr>
              <w:t>Această acțiune se adresează IMM-urilor care isi doresc sa dezvolte capacitatea interna de CDI – Cercetare, dezvoltare și inovare. Se incurajeaza valorificarea unor rezultate de cercetare-dezvoltare, pentru dezvoltarea de procese, produse, tehnologii sau servicii.</w:t>
            </w:r>
          </w:p>
          <w:p w14:paraId="63488F52" w14:textId="7E697449" w:rsidR="00DB56E0" w:rsidRPr="00D209AD" w:rsidRDefault="00DB56E0" w:rsidP="00DB56E0">
            <w:pPr>
              <w:spacing w:after="120" w:line="240" w:lineRule="auto"/>
              <w:jc w:val="both"/>
              <w:rPr>
                <w:color w:val="000000" w:themeColor="text1"/>
                <w:lang w:val="ro-RO"/>
              </w:rPr>
            </w:pPr>
            <w:r w:rsidRPr="00D209AD">
              <w:rPr>
                <w:color w:val="000000" w:themeColor="text1"/>
                <w:lang w:val="ro-RO"/>
              </w:rPr>
              <w:t>În ceea ce privește efectele directe, în cadrul procesului de construcție/</w:t>
            </w:r>
            <w:r w:rsidR="00BB7396" w:rsidRPr="00D209AD">
              <w:rPr>
                <w:lang w:val="pt-BR"/>
              </w:rPr>
              <w:t xml:space="preserve"> </w:t>
            </w:r>
            <w:r w:rsidR="00BB7396" w:rsidRPr="00D209AD">
              <w:rPr>
                <w:color w:val="000000" w:themeColor="text1"/>
                <w:lang w:val="pt-BR"/>
              </w:rPr>
              <w:t>m</w:t>
            </w:r>
            <w:r w:rsidR="009C0159" w:rsidRPr="00D209AD">
              <w:rPr>
                <w:color w:val="000000" w:themeColor="text1"/>
                <w:lang w:val="ro-RO"/>
              </w:rPr>
              <w:t>odernizarea</w:t>
            </w:r>
            <w:r w:rsidR="00BB7396" w:rsidRPr="00D209AD">
              <w:rPr>
                <w:color w:val="000000" w:themeColor="text1"/>
                <w:lang w:val="ro-RO"/>
              </w:rPr>
              <w:t xml:space="preserve"> si extindere/ schimbare de destinație </w:t>
            </w:r>
            <w:r w:rsidRPr="00D209AD">
              <w:rPr>
                <w:color w:val="000000" w:themeColor="text1"/>
                <w:lang w:val="ro-RO"/>
              </w:rPr>
              <w:t>a infrastructurii se va avea în vedere utilizarea de materiale și practici care să nu conducă la o creștere semnificativă de poluanți în aer.</w:t>
            </w:r>
          </w:p>
          <w:p w14:paraId="71AF2443"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În ceea ce privește efectele indirecte care să genereze emisii suplimentare de GES, pentru clădirile construite se va urmări ca obiectiv și asigurarea eficienței energetice ridicate (conceptul de clădire NZEB – consum de energie aproape egal cu zero), pe lângă respectarea standardelor în domeniu. Astfel, se va asigura respectarea Directivei (UE) 2018/844 a Parlamentului European și a Consiliului din 30 mai 2018 de modificare a Directivei 2010/31/UE privind performanța energetică a clădirilor și a Directivei 2012/27/UE privind eficiența energetică, precum și a Legii nr. 101/2020 pentru </w:t>
            </w:r>
            <w:r w:rsidRPr="00D209AD">
              <w:rPr>
                <w:color w:val="000000" w:themeColor="text1"/>
                <w:lang w:val="ro-RO"/>
              </w:rPr>
              <w:lastRenderedPageBreak/>
              <w:t xml:space="preserve">modificarea și completarea Legii nr. 372/2005 privind performanța energetică a clădirilor. </w:t>
            </w:r>
          </w:p>
          <w:p w14:paraId="670F189F" w14:textId="77777777"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În ceea ce privește activitatea de dotare cu echipamente, echipamentele utilizate vor îndeplini cerințele legate de energie stabilite în conformitate cu Directiva 2009/125/CE inclusiv pentru servere și stocare de date, sau computere și servere de calculatoare sau afișaje electronice. </w:t>
            </w:r>
          </w:p>
          <w:p w14:paraId="20C06C69" w14:textId="49307662" w:rsidR="00DB56E0" w:rsidRPr="00D209AD" w:rsidRDefault="00DB56E0" w:rsidP="00DB56E0">
            <w:pPr>
              <w:spacing w:after="120" w:line="240" w:lineRule="auto"/>
              <w:jc w:val="both"/>
              <w:rPr>
                <w:rFonts w:cstheme="minorHAnsi"/>
                <w:color w:val="000000" w:themeColor="text1"/>
                <w:lang w:val="ro-RO"/>
              </w:rPr>
            </w:pPr>
            <w:r w:rsidRPr="00D209AD">
              <w:rPr>
                <w:color w:val="000000" w:themeColor="text1"/>
                <w:lang w:val="ro-RO"/>
              </w:rPr>
              <w:t>Investițiile vor fi realizate având în vedere cele mai bune practici cu privire la eficiența energetică a echipamentelor utilizate și managementul energiei.</w:t>
            </w:r>
          </w:p>
        </w:tc>
      </w:tr>
      <w:tr w:rsidR="00DB56E0" w:rsidRPr="00D209AD" w14:paraId="0739010B" w14:textId="77777777" w:rsidTr="00772AE7">
        <w:tc>
          <w:tcPr>
            <w:tcW w:w="2405" w:type="dxa"/>
            <w:shd w:val="clear" w:color="auto" w:fill="auto"/>
            <w:tcMar>
              <w:top w:w="100" w:type="dxa"/>
              <w:left w:w="100" w:type="dxa"/>
              <w:bottom w:w="100" w:type="dxa"/>
              <w:right w:w="100" w:type="dxa"/>
            </w:tcMar>
          </w:tcPr>
          <w:p w14:paraId="0CC5CAC2" w14:textId="77777777" w:rsidR="00DB56E0" w:rsidRPr="00D209AD" w:rsidRDefault="00DB56E0" w:rsidP="00DB56E0">
            <w:pPr>
              <w:spacing w:after="120" w:line="240" w:lineRule="auto"/>
              <w:ind w:hanging="2"/>
              <w:jc w:val="both"/>
              <w:rPr>
                <w:rFonts w:cstheme="minorHAnsi"/>
                <w:color w:val="000000" w:themeColor="text1"/>
                <w:lang w:val="ro-RO"/>
              </w:rPr>
            </w:pPr>
            <w:r w:rsidRPr="00D209AD">
              <w:rPr>
                <w:rFonts w:cstheme="minorHAnsi"/>
                <w:i/>
                <w:color w:val="000000" w:themeColor="text1"/>
                <w:lang w:val="ro-RO"/>
              </w:rPr>
              <w:lastRenderedPageBreak/>
              <w:t>Adaptarea la schimbările climatice</w:t>
            </w:r>
            <w:r w:rsidRPr="00D209AD">
              <w:rPr>
                <w:rFonts w:cstheme="minorHAnsi"/>
                <w:color w:val="000000" w:themeColor="text1"/>
                <w:lang w:val="ro-RO"/>
              </w:rPr>
              <w:t>:</w:t>
            </w:r>
          </w:p>
          <w:p w14:paraId="1B002AF4" w14:textId="77777777" w:rsidR="00DB56E0" w:rsidRPr="00D209AD" w:rsidRDefault="00DB56E0" w:rsidP="00DB56E0">
            <w:pPr>
              <w:numPr>
                <w:ilvl w:val="0"/>
                <w:numId w:val="3"/>
              </w:numPr>
              <w:spacing w:after="120" w:line="240" w:lineRule="auto"/>
              <w:contextualSpacing/>
              <w:jc w:val="both"/>
              <w:rPr>
                <w:rFonts w:eastAsia="Arial" w:cstheme="minorHAnsi"/>
                <w:color w:val="000000" w:themeColor="text1"/>
                <w:lang w:val="ro-RO"/>
              </w:rPr>
            </w:pPr>
            <w:r w:rsidRPr="00D209AD">
              <w:rPr>
                <w:rFonts w:cstheme="minorHAnsi"/>
                <w:color w:val="000000" w:themeColor="text1"/>
                <w:lang w:val="ro-RO"/>
              </w:rPr>
              <w:t>Se preconizează că măsura va duce la creșterea efectului negativ al climatului actual și al climatului viitor preconizat asupra măsurii în sine sau asupra persoanelor, asupra naturii sau asupra activelor?</w:t>
            </w:r>
          </w:p>
        </w:tc>
        <w:tc>
          <w:tcPr>
            <w:tcW w:w="567" w:type="dxa"/>
            <w:shd w:val="clear" w:color="auto" w:fill="auto"/>
            <w:tcMar>
              <w:top w:w="100" w:type="dxa"/>
              <w:left w:w="100" w:type="dxa"/>
              <w:bottom w:w="100" w:type="dxa"/>
              <w:right w:w="100" w:type="dxa"/>
            </w:tcMar>
            <w:vAlign w:val="center"/>
          </w:tcPr>
          <w:p w14:paraId="707C8823" w14:textId="77777777" w:rsidR="00DB56E0" w:rsidRPr="00D209AD" w:rsidRDefault="00DB56E0" w:rsidP="00DB56E0">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3BC21C" w14:textId="77777777" w:rsidR="00916BCC" w:rsidRPr="00D209AD" w:rsidRDefault="00916BCC" w:rsidP="00DB56E0">
            <w:pPr>
              <w:spacing w:after="120" w:line="240" w:lineRule="auto"/>
              <w:jc w:val="both"/>
              <w:rPr>
                <w:color w:val="000000" w:themeColor="text1"/>
                <w:lang w:val="ro-RO"/>
              </w:rPr>
            </w:pPr>
            <w:r w:rsidRPr="00D209AD">
              <w:rPr>
                <w:color w:val="000000" w:themeColor="text1"/>
                <w:lang w:val="ro-RO"/>
              </w:rPr>
              <w:t>Activitățile propuse în cadrul acestei intervenții nu au un impact previzionat semnificativ asupra acestui obiectiv de mediu, având în vedere efectele directe și indirecte, pe durata ciclului de viață.</w:t>
            </w:r>
          </w:p>
          <w:p w14:paraId="37B1E671" w14:textId="6B7124F7" w:rsidR="00DB56E0" w:rsidRPr="00D209AD" w:rsidRDefault="00916BCC" w:rsidP="00DB56E0">
            <w:pPr>
              <w:spacing w:after="120" w:line="240" w:lineRule="auto"/>
              <w:jc w:val="both"/>
              <w:rPr>
                <w:color w:val="000000" w:themeColor="text1"/>
                <w:lang w:val="ro-RO"/>
              </w:rPr>
            </w:pPr>
            <w:r w:rsidRPr="00D209AD">
              <w:rPr>
                <w:color w:val="000000" w:themeColor="text1"/>
                <w:lang w:val="ro-RO"/>
              </w:rPr>
              <w:t>Întrucât acțiunea indicativă vizează zone diferite ale regiunii, care pot avea vulnerabilități distincte din punct de vedere a condițiilor de mediu/climatice (inundații, ploi torențiale, valuri de căldură, alunecări de teren, degradarea/eroziunea solului etc.), proiecțiile acestor vulnerabilități pe durata de viață a investițiilor vor fi avute în vedere în faza de proiectare, cu impact asupra soluțiilor tehnice selectate.</w:t>
            </w:r>
          </w:p>
          <w:p w14:paraId="28A7189B" w14:textId="407B6797" w:rsidR="00916BCC" w:rsidRPr="00D209AD" w:rsidRDefault="00916BCC" w:rsidP="00DB56E0">
            <w:pPr>
              <w:spacing w:after="120" w:line="240" w:lineRule="auto"/>
              <w:jc w:val="both"/>
              <w:rPr>
                <w:color w:val="000000" w:themeColor="text1"/>
                <w:lang w:val="ro-RO"/>
              </w:rPr>
            </w:pPr>
            <w:r w:rsidRPr="00D209AD">
              <w:rPr>
                <w:color w:val="000000" w:themeColor="text1"/>
                <w:lang w:val="ro-RO"/>
              </w:rPr>
              <w:t>Potrivit proiecțiilor climatice disponibile la nivel european și global (IPCC, AEM și Serviciului Copernicus), Regiunea SV Oltenia va fi afectată în special de creșterea temperaturii. Ultimul Raport al IPCC AR6 estimează pentru intervalul 2041-2060 o creștere a temperaturii medii anuale de 1,9-3°C pentru scenariul cu emisii foarte mari de GES (SSP5-8.5) și de 1,2-2°C pentru cel mai optimist scenariu de emisii (SSP1-1.9), valorile preconizate fiind însă mult mai ridicate pentru intervalul 2081-2100 (3.3 – 5.7°C) în cazul în care emisiile GES vor continua să crească. Pe fondul creșterii valorilor termice însă, se poate produce creșterea intensității și frecvenței altor fenomene de risc, precum valuri de căldură (care afectează într-o mai mare măsură arealele urbane comparativ cu cele rurale), secetă, ploi torențiale (mai ales în semestrul cald), ceea ce poate determina o creștere a riscului de inundații etc.</w:t>
            </w:r>
          </w:p>
          <w:p w14:paraId="4410B29B" w14:textId="309F67E1" w:rsidR="00916BCC" w:rsidRPr="00D209AD" w:rsidRDefault="00916BCC" w:rsidP="00916BCC">
            <w:pPr>
              <w:spacing w:after="120" w:line="240" w:lineRule="auto"/>
              <w:jc w:val="both"/>
              <w:rPr>
                <w:color w:val="000000" w:themeColor="text1"/>
                <w:lang w:val="ro-RO"/>
              </w:rPr>
            </w:pPr>
            <w:r w:rsidRPr="00D209AD">
              <w:rPr>
                <w:color w:val="000000" w:themeColor="text1"/>
                <w:lang w:val="ro-RO"/>
              </w:rPr>
              <w:t>Evaluarea riscului climatic și a vulnerabilității se va face respectând reglementările și directivele europene și naționale, atât pentru faza de implementare cât și pentru cea de operare, în funcție de proiect, propunându-se și soluțiile adecvate de adaptare în cazul în care o activitate este evaluată ca fiind expusă riscurilor climatice fizice. Se va urmări că soluțiile propuse să nu afecteze în mod negativ eforturile de adaptare sau nivelul de reziliență la riscurile fizice legate de climă a altor persoane, a naturii, a activelor și a altor activități economice și să fie în concordanță cu eforturile de adaptare la nivel local.</w:t>
            </w:r>
          </w:p>
          <w:p w14:paraId="3EE248BB" w14:textId="4FA0C258"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Ca urmare vor fi evaluate și riscurile legate de inundații, eroziune pluvială, alunecări de teren și în cazul în care sunt identificate probleme de adaptare, în special în ceea ce înseamnă amplasarea </w:t>
            </w:r>
            <w:r w:rsidRPr="00D209AD">
              <w:rPr>
                <w:color w:val="000000" w:themeColor="text1"/>
                <w:lang w:val="ro-RO"/>
              </w:rPr>
              <w:lastRenderedPageBreak/>
              <w:t>infrastructurii în zone inundabile sau în zone cu risc de alunecări de teren, vor fi puse în aplicare soluții specifice de adaptare.</w:t>
            </w:r>
          </w:p>
          <w:p w14:paraId="0A0CF2F2" w14:textId="139CE784" w:rsidR="00DB56E0" w:rsidRPr="00D209AD" w:rsidRDefault="00DB56E0" w:rsidP="00DB56E0">
            <w:pPr>
              <w:spacing w:after="120" w:line="240" w:lineRule="auto"/>
              <w:jc w:val="both"/>
              <w:rPr>
                <w:color w:val="000000" w:themeColor="text1"/>
                <w:lang w:val="ro-RO"/>
              </w:rPr>
            </w:pPr>
            <w:r w:rsidRPr="00D209AD">
              <w:rPr>
                <w:color w:val="000000" w:themeColor="text1"/>
                <w:lang w:val="ro-RO"/>
              </w:rPr>
              <w:t xml:space="preserve">Acolo unde investițiile presupun </w:t>
            </w:r>
            <w:r w:rsidR="00BB7396" w:rsidRPr="00D209AD">
              <w:rPr>
                <w:color w:val="000000" w:themeColor="text1"/>
                <w:lang w:val="ro-RO"/>
              </w:rPr>
              <w:t xml:space="preserve">lucrări de </w:t>
            </w:r>
            <w:r w:rsidRPr="00D209AD">
              <w:rPr>
                <w:rFonts w:ascii="Calibri" w:eastAsia="Calibri" w:hAnsi="Calibri" w:cstheme="minorHAnsi"/>
                <w:color w:val="000000" w:themeColor="text1"/>
                <w:lang w:val="ro-RO"/>
              </w:rPr>
              <w:t>construcție</w:t>
            </w:r>
            <w:r w:rsidR="00BB7396" w:rsidRPr="00D209AD">
              <w:rPr>
                <w:rFonts w:ascii="Calibri" w:eastAsia="Calibri" w:hAnsi="Calibri" w:cstheme="minorHAnsi"/>
                <w:color w:val="000000" w:themeColor="text1"/>
                <w:lang w:val="ro-RO"/>
              </w:rPr>
              <w:t xml:space="preserve"> clădiri</w:t>
            </w:r>
            <w:r w:rsidRPr="00D209AD">
              <w:rPr>
                <w:color w:val="000000" w:themeColor="text1"/>
                <w:lang w:val="ro-RO"/>
              </w:rPr>
              <w:t>, acestea pot fi echipate cu sisteme de climatizare care vor asigura temperaturi constante indiferent de clima exterioară, conducând astfel la diminuarea efectelor climatice. În funcție de proiect, se recomandă folosirea de bariere radiante, vopsea de exterior cu un coeficient mare de reflexie solară, ceea ce va conduce la creșterea gradului de confort termic interior, fără consum suplimentar de energie electrică.</w:t>
            </w:r>
          </w:p>
          <w:p w14:paraId="76CBE5BA" w14:textId="2DD0EC8E" w:rsidR="00DB56E0" w:rsidRPr="00D209AD" w:rsidRDefault="00DB56E0" w:rsidP="00DB56E0">
            <w:pPr>
              <w:spacing w:after="0" w:line="240" w:lineRule="auto"/>
              <w:jc w:val="both"/>
              <w:rPr>
                <w:rFonts w:cstheme="minorHAnsi"/>
                <w:color w:val="000000" w:themeColor="text1"/>
                <w:lang w:val="ro-RO"/>
              </w:rPr>
            </w:pPr>
            <w:r w:rsidRPr="00D209AD">
              <w:rPr>
                <w:color w:val="000000" w:themeColor="text1"/>
                <w:lang w:val="ro-RO"/>
              </w:rPr>
              <w:t>De asemenea, se va urmări că soluțiile de adaptare să nu afecteze în mod negativ eforturile de adaptare sau nivelul de reziliență la riscurile fizice legate de climă a altor persoane, a naturii, a activelor și a altor activități economice și să fie în concordanță cu eforturile de adaptare la nivel local.</w:t>
            </w:r>
          </w:p>
        </w:tc>
      </w:tr>
      <w:tr w:rsidR="00750A2A" w:rsidRPr="00D209AD" w14:paraId="3EB9B547" w14:textId="77777777" w:rsidTr="00987BE8">
        <w:trPr>
          <w:trHeight w:val="470"/>
        </w:trPr>
        <w:tc>
          <w:tcPr>
            <w:tcW w:w="2405" w:type="dxa"/>
            <w:shd w:val="clear" w:color="auto" w:fill="auto"/>
            <w:tcMar>
              <w:top w:w="100" w:type="dxa"/>
              <w:left w:w="100" w:type="dxa"/>
              <w:bottom w:w="100" w:type="dxa"/>
              <w:right w:w="100" w:type="dxa"/>
            </w:tcMar>
          </w:tcPr>
          <w:p w14:paraId="6A55F836" w14:textId="77777777" w:rsidR="00750A2A" w:rsidRPr="00D209AD" w:rsidRDefault="00750A2A" w:rsidP="00DB56E0">
            <w:pPr>
              <w:spacing w:after="120" w:line="240" w:lineRule="auto"/>
              <w:ind w:hanging="2"/>
              <w:jc w:val="both"/>
              <w:rPr>
                <w:rFonts w:cstheme="minorHAnsi"/>
                <w:color w:val="000000" w:themeColor="text1"/>
                <w:lang w:val="ro-RO"/>
              </w:rPr>
            </w:pPr>
            <w:r w:rsidRPr="00D209AD">
              <w:rPr>
                <w:rFonts w:cstheme="minorHAnsi"/>
                <w:i/>
                <w:color w:val="000000" w:themeColor="text1"/>
                <w:lang w:val="ro-RO"/>
              </w:rPr>
              <w:lastRenderedPageBreak/>
              <w:t>Tranziția către o economie circulară, inclusiv prevenirea generării de deșeuri și reciclarea acestora</w:t>
            </w:r>
            <w:r w:rsidRPr="00D209AD">
              <w:rPr>
                <w:rFonts w:cstheme="minorHAnsi"/>
                <w:color w:val="000000" w:themeColor="text1"/>
                <w:lang w:val="ro-RO"/>
              </w:rPr>
              <w:t>:</w:t>
            </w:r>
          </w:p>
          <w:p w14:paraId="7F2024BA" w14:textId="77777777" w:rsidR="00750A2A" w:rsidRPr="00D209AD" w:rsidRDefault="00750A2A" w:rsidP="00DB56E0">
            <w:pPr>
              <w:numPr>
                <w:ilvl w:val="0"/>
                <w:numId w:val="3"/>
              </w:numPr>
              <w:spacing w:after="120" w:line="240" w:lineRule="auto"/>
              <w:contextualSpacing/>
              <w:jc w:val="both"/>
              <w:rPr>
                <w:rFonts w:eastAsia="Arial" w:cstheme="minorHAnsi"/>
                <w:color w:val="000000" w:themeColor="text1"/>
                <w:lang w:val="ro-RO"/>
              </w:rPr>
            </w:pPr>
            <w:r w:rsidRPr="00D209AD">
              <w:rPr>
                <w:rFonts w:cstheme="minorHAnsi"/>
                <w:color w:val="000000" w:themeColor="text1"/>
                <w:lang w:val="ro-RO"/>
              </w:rPr>
              <w:t xml:space="preserve">Se preconizează că măsura: </w:t>
            </w:r>
          </w:p>
          <w:p w14:paraId="0F2DF01B" w14:textId="77777777" w:rsidR="00750A2A" w:rsidRPr="00D209AD" w:rsidRDefault="00750A2A" w:rsidP="00DB56E0">
            <w:pPr>
              <w:numPr>
                <w:ilvl w:val="0"/>
                <w:numId w:val="5"/>
              </w:numPr>
              <w:spacing w:after="120" w:line="240" w:lineRule="auto"/>
              <w:ind w:left="321" w:hanging="227"/>
              <w:contextualSpacing/>
              <w:jc w:val="both"/>
              <w:rPr>
                <w:rFonts w:cstheme="minorHAnsi"/>
                <w:color w:val="000000" w:themeColor="text1"/>
                <w:lang w:val="ro-RO"/>
              </w:rPr>
            </w:pPr>
            <w:r w:rsidRPr="00D209AD">
              <w:rPr>
                <w:rFonts w:cstheme="minorHAnsi"/>
                <w:color w:val="000000" w:themeColor="text1"/>
                <w:lang w:val="ro-RO"/>
              </w:rPr>
              <w:t xml:space="preserve">va duce la o creștere semnificativă a generării, a incinerării sau a eliminării deșeurilor, cu excepția incinerării deșeurilor periculoase nereciclabile sau </w:t>
            </w:r>
          </w:p>
          <w:p w14:paraId="7060EB16" w14:textId="77777777" w:rsidR="00750A2A" w:rsidRPr="00D209AD" w:rsidRDefault="00750A2A" w:rsidP="00DB56E0">
            <w:pPr>
              <w:numPr>
                <w:ilvl w:val="0"/>
                <w:numId w:val="5"/>
              </w:numPr>
              <w:spacing w:after="120" w:line="240" w:lineRule="auto"/>
              <w:ind w:left="321" w:hanging="227"/>
              <w:contextualSpacing/>
              <w:jc w:val="both"/>
              <w:rPr>
                <w:rFonts w:cstheme="minorHAnsi"/>
                <w:color w:val="000000" w:themeColor="text1"/>
                <w:lang w:val="ro-RO"/>
              </w:rPr>
            </w:pPr>
            <w:r w:rsidRPr="00D209AD">
              <w:rPr>
                <w:rFonts w:cstheme="minorHAnsi"/>
                <w:color w:val="000000" w:themeColor="text1"/>
                <w:lang w:val="ro-RO"/>
              </w:rPr>
              <w:t xml:space="preserve">va duce la ineficiențe semnificative în utilizarea directă sau indirectă a oricăror resurse naturale în orice etapă a ciclului său de viață, care nu sunt reduse la minimum prin măsuri adecvate sau </w:t>
            </w:r>
          </w:p>
          <w:p w14:paraId="1668DEF4" w14:textId="51279C6F" w:rsidR="00750A2A" w:rsidRPr="00D209AD" w:rsidRDefault="00750A2A" w:rsidP="00E44A67">
            <w:pPr>
              <w:spacing w:after="120" w:line="240" w:lineRule="auto"/>
              <w:ind w:hanging="2"/>
              <w:jc w:val="both"/>
              <w:rPr>
                <w:rFonts w:cstheme="minorHAnsi"/>
                <w:i/>
                <w:color w:val="000000" w:themeColor="text1"/>
                <w:lang w:val="ro-RO"/>
              </w:rPr>
            </w:pPr>
            <w:r w:rsidRPr="00D209AD">
              <w:rPr>
                <w:rFonts w:cstheme="minorHAnsi"/>
                <w:color w:val="000000" w:themeColor="text1"/>
                <w:lang w:val="ro-RO"/>
              </w:rPr>
              <w:t>va cauza prejudicii semnificative și pe termen lung mediului în ceea ce privește economia circulară?</w:t>
            </w:r>
          </w:p>
        </w:tc>
        <w:tc>
          <w:tcPr>
            <w:tcW w:w="567" w:type="dxa"/>
            <w:shd w:val="clear" w:color="auto" w:fill="auto"/>
            <w:tcMar>
              <w:top w:w="100" w:type="dxa"/>
              <w:left w:w="100" w:type="dxa"/>
              <w:bottom w:w="100" w:type="dxa"/>
              <w:right w:w="100" w:type="dxa"/>
            </w:tcMar>
          </w:tcPr>
          <w:p w14:paraId="503DF1C2" w14:textId="77A92876" w:rsidR="00750A2A" w:rsidRPr="00D209AD" w:rsidRDefault="00750A2A" w:rsidP="00DB56E0">
            <w:pPr>
              <w:spacing w:after="120" w:line="240" w:lineRule="auto"/>
              <w:ind w:hanging="2"/>
              <w:jc w:val="center"/>
              <w:rPr>
                <w:rFonts w:eastAsia="Arial" w:cstheme="minorHAnsi"/>
                <w:color w:val="000000" w:themeColor="text1"/>
                <w:lang w:val="ro-RO"/>
              </w:rPr>
            </w:pPr>
            <w:r w:rsidRPr="00D209AD">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2EBBBF90" w14:textId="77777777" w:rsidR="00750A2A" w:rsidRPr="00D209AD" w:rsidRDefault="00750A2A" w:rsidP="00DB56E0">
            <w:pPr>
              <w:spacing w:after="120" w:line="240" w:lineRule="auto"/>
              <w:jc w:val="both"/>
              <w:rPr>
                <w:color w:val="000000" w:themeColor="text1"/>
                <w:lang w:val="ro-RO"/>
              </w:rPr>
            </w:pPr>
            <w:r w:rsidRPr="00D209AD">
              <w:rPr>
                <w:color w:val="000000" w:themeColor="text1"/>
                <w:lang w:val="ro-RO"/>
              </w:rPr>
              <w:t xml:space="preserve">Acțiunea propusă nu duce la creșterea semnificativă a generării, incinerării sau eliminării deșeurilor. </w:t>
            </w:r>
          </w:p>
          <w:p w14:paraId="73B0D4F8" w14:textId="77777777" w:rsidR="00750A2A" w:rsidRPr="00D209AD" w:rsidRDefault="00750A2A" w:rsidP="00DB56E0">
            <w:pPr>
              <w:spacing w:after="120" w:line="240" w:lineRule="auto"/>
              <w:jc w:val="both"/>
              <w:rPr>
                <w:color w:val="000000" w:themeColor="text1"/>
                <w:lang w:val="ro-RO"/>
              </w:rPr>
            </w:pPr>
            <w:r w:rsidRPr="00D209AD">
              <w:rPr>
                <w:color w:val="000000" w:themeColor="text1"/>
                <w:lang w:val="ro-RO"/>
              </w:rPr>
              <w:t>Gestionarea potențialelor deşeuri rezultate în urma procesului de dezvoltare a infrastructurilor va respecta obiectivele de reducere a cantităților de deşeuri generate şi de maximizare a reutilizării şi reciclării, în linie cu obiectivele Planului Naţional de Gestionare a Deşeurilor aprobat prin HG nr. 942/20.12.2017 și cu articolul 28 din Directiva 2008/98/CE, modificată prin Directiva (UE) 2018/851.</w:t>
            </w:r>
          </w:p>
          <w:p w14:paraId="61E7303E" w14:textId="77777777" w:rsidR="00750A2A" w:rsidRPr="00D209AD" w:rsidRDefault="00750A2A" w:rsidP="00DB56E0">
            <w:pPr>
              <w:spacing w:after="120" w:line="240" w:lineRule="auto"/>
              <w:jc w:val="both"/>
              <w:rPr>
                <w:color w:val="000000" w:themeColor="text1"/>
                <w:lang w:val="ro-RO"/>
              </w:rPr>
            </w:pPr>
            <w:r w:rsidRPr="00D209AD">
              <w:rPr>
                <w:color w:val="000000" w:themeColor="text1"/>
                <w:lang w:val="ro-RO"/>
              </w:rPr>
              <w:t xml:space="preserve">Deșeurile vor fi colectate selectiv în funcţie de caracteristicile lor, transportate în depozite autorizate sau predate unor operatori economici autorizați în scopul valorificării lor, în conformitate cu legislația în vigoare. </w:t>
            </w:r>
          </w:p>
          <w:p w14:paraId="7D32A7FE" w14:textId="77777777" w:rsidR="00750A2A" w:rsidRPr="00D209AD" w:rsidRDefault="00750A2A" w:rsidP="00DB56E0">
            <w:pPr>
              <w:spacing w:after="120" w:line="240" w:lineRule="auto"/>
              <w:jc w:val="both"/>
              <w:rPr>
                <w:color w:val="000000" w:themeColor="text1"/>
                <w:lang w:val="ro-RO"/>
              </w:rPr>
            </w:pPr>
            <w:r w:rsidRPr="00D209AD">
              <w:rPr>
                <w:color w:val="000000" w:themeColor="text1"/>
                <w:lang w:val="ro-RO"/>
              </w:rPr>
              <w:t>Pentru activitățile care implică lucrări de construire, pe perioada executării acestora, constructorii se vor asigura că o parte din deșeurile nepericuloase rezultate din construcții și demolări vor fi sortate pentru a facilita reutilizarea și reciclarea.</w:t>
            </w:r>
          </w:p>
          <w:p w14:paraId="1B63A394" w14:textId="77777777" w:rsidR="00750A2A" w:rsidRPr="00D209AD" w:rsidRDefault="00750A2A" w:rsidP="00DB56E0">
            <w:pPr>
              <w:spacing w:after="120" w:line="240" w:lineRule="auto"/>
              <w:jc w:val="both"/>
              <w:rPr>
                <w:color w:val="000000" w:themeColor="text1"/>
                <w:lang w:val="ro-RO"/>
              </w:rPr>
            </w:pPr>
            <w:r w:rsidRPr="00D209AD">
              <w:rPr>
                <w:color w:val="000000" w:themeColor="text1"/>
                <w:lang w:val="ro-RO"/>
              </w:rPr>
              <w:t>De asemenea, constructorii se vor asigura că o parte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transpusă în HG nr. 856/2002, cu modificările și completările ulterioare) și generate pe șantier va fi pregătită pentru reutilizare, reciclare și alte operațiuni de valorificare materială, inclusiv operațiuni de umplere care utilizează deșeuri pentru a înlocui alte materiale.</w:t>
            </w:r>
          </w:p>
          <w:p w14:paraId="5887123F" w14:textId="77777777" w:rsidR="00750A2A" w:rsidRPr="00D209AD" w:rsidRDefault="00750A2A" w:rsidP="00DB56E0">
            <w:pPr>
              <w:spacing w:after="120" w:line="240" w:lineRule="auto"/>
              <w:jc w:val="both"/>
              <w:rPr>
                <w:color w:val="000000" w:themeColor="text1"/>
                <w:lang w:val="ro-RO"/>
              </w:rPr>
            </w:pPr>
            <w:r w:rsidRPr="00D209AD">
              <w:rPr>
                <w:color w:val="000000" w:themeColor="text1"/>
                <w:lang w:val="ro-RO"/>
              </w:rPr>
              <w:t>Acțiunea nu presupune utilizarea unor categorii de materiale care să poată fi încadrate în categoria substanțelor toxice și periculoase, respectiv substanțe restricționate (Anexa II a Directivei 2011/65/UE).</w:t>
            </w:r>
          </w:p>
          <w:p w14:paraId="50D3DE8A" w14:textId="77777777" w:rsidR="00750A2A" w:rsidRPr="00D209AD" w:rsidRDefault="00750A2A" w:rsidP="00DB56E0">
            <w:pPr>
              <w:spacing w:after="120" w:line="240" w:lineRule="auto"/>
              <w:jc w:val="both"/>
              <w:rPr>
                <w:color w:val="000000" w:themeColor="text1"/>
                <w:lang w:val="ro-RO"/>
              </w:rPr>
            </w:pPr>
            <w:r w:rsidRPr="00D209AD">
              <w:rPr>
                <w:rFonts w:cstheme="minorHAnsi"/>
                <w:color w:val="000000" w:themeColor="text1"/>
                <w:lang w:val="ro-RO"/>
              </w:rPr>
              <w:t xml:space="preserve">În cazul achiziționări de echipamente, acestea vor respecta prevederile legale în vigoare, inclusiv standardele europene cu privire la producerea acestora (cele legate de mediu) și cerințele de eficiență </w:t>
            </w:r>
            <w:r w:rsidRPr="00D209AD">
              <w:rPr>
                <w:rFonts w:cstheme="minorHAnsi"/>
                <w:color w:val="000000" w:themeColor="text1"/>
                <w:lang w:val="ro-RO"/>
              </w:rPr>
              <w:lastRenderedPageBreak/>
              <w:t>a materialelor stabilite în conformitate cu Directiva 2009/125/CE.</w:t>
            </w:r>
            <w:r w:rsidRPr="00D209AD">
              <w:rPr>
                <w:color w:val="000000" w:themeColor="text1"/>
                <w:lang w:val="ro-RO"/>
              </w:rPr>
              <w:t xml:space="preserve"> La sfârșitul duratei de viață a echipamentelor se va avea în vedere respectarea prevederilor Anexei VII la Directiva 2012/19/UE.</w:t>
            </w:r>
          </w:p>
          <w:p w14:paraId="6B0D444C" w14:textId="77777777" w:rsidR="00750A2A" w:rsidRPr="00D209AD" w:rsidRDefault="00750A2A" w:rsidP="00DB56E0">
            <w:pPr>
              <w:spacing w:after="120" w:line="240" w:lineRule="auto"/>
              <w:ind w:hanging="2"/>
              <w:jc w:val="both"/>
              <w:rPr>
                <w:color w:val="000000" w:themeColor="text1"/>
                <w:lang w:val="ro-RO"/>
              </w:rPr>
            </w:pPr>
            <w:r w:rsidRPr="00D209AD">
              <w:rPr>
                <w:color w:val="000000" w:themeColor="text1"/>
                <w:lang w:val="ro-RO"/>
              </w:rPr>
              <w:t>Pentru etapa de operare, se estimează că activităţile nu vor conduce la o creștere semnificativă în ceea ce privește generarea, incinerarea sau eliminarea deșeurilor, precum și nici în ceea ce privește utilizarea durabilă a resurselor naturale și economia circulară.</w:t>
            </w:r>
          </w:p>
          <w:p w14:paraId="77021496" w14:textId="288AF720" w:rsidR="00750A2A" w:rsidRPr="00D209AD" w:rsidRDefault="00750A2A" w:rsidP="00813B42">
            <w:pPr>
              <w:spacing w:after="120" w:line="240" w:lineRule="auto"/>
              <w:ind w:hanging="2"/>
              <w:jc w:val="both"/>
              <w:rPr>
                <w:rFonts w:eastAsia="Calibri" w:cstheme="minorHAnsi"/>
                <w:color w:val="000000" w:themeColor="text1"/>
                <w:lang w:val="ro-RO"/>
              </w:rPr>
            </w:pPr>
            <w:r w:rsidRPr="00D209AD">
              <w:rPr>
                <w:rFonts w:eastAsia="Calibri" w:cstheme="minorHAnsi"/>
                <w:color w:val="000000" w:themeColor="text1"/>
                <w:lang w:val="ro-RO"/>
              </w:rPr>
              <w:t>La sfârșitul duratei de viață, echipamentul electric și electronic trebuie să fie pregătit pentru operațiuni de reutilizare, recuperare sau reciclare sau tratament adecvat, inclusiv îndepărtarea tuturor fluidelor și un tratament selectiv în conformitate cu anexa VII la Directiva 2012/19/UE.</w:t>
            </w:r>
          </w:p>
          <w:p w14:paraId="73708560" w14:textId="409A1F29" w:rsidR="00750A2A" w:rsidRPr="00D209AD" w:rsidRDefault="00750A2A" w:rsidP="00E44A67">
            <w:pPr>
              <w:spacing w:after="120" w:line="240" w:lineRule="auto"/>
              <w:jc w:val="both"/>
              <w:rPr>
                <w:color w:val="000000" w:themeColor="text1"/>
                <w:lang w:val="ro-RO"/>
              </w:rPr>
            </w:pPr>
            <w:r w:rsidRPr="00D209AD">
              <w:rPr>
                <w:rFonts w:eastAsia="Calibri" w:cstheme="minorHAnsi"/>
                <w:color w:val="000000" w:themeColor="text1"/>
                <w:lang w:val="ro-RO"/>
              </w:rPr>
              <w:t>Se va indica existenţa acordurilor contractuale cu operatorii/partenerii de reciclare, prin care se asigură o reciclare maximă la sfârșitul ciclului de viață al echipamentelor electrice și electronice.</w:t>
            </w:r>
          </w:p>
        </w:tc>
      </w:tr>
    </w:tbl>
    <w:p w14:paraId="7C4C2ED5" w14:textId="77777777" w:rsidR="0094333C" w:rsidRPr="00D209AD" w:rsidRDefault="0094333C" w:rsidP="0094333C">
      <w:pPr>
        <w:rPr>
          <w:color w:val="000000" w:themeColor="text1"/>
          <w:lang w:val="ro-RO"/>
        </w:rPr>
      </w:pPr>
    </w:p>
    <w:p w14:paraId="37F3F095" w14:textId="0BF210C0" w:rsidR="00987BE8" w:rsidRPr="00D209AD" w:rsidRDefault="00987BE8" w:rsidP="00F26DFB">
      <w:pPr>
        <w:jc w:val="both"/>
        <w:rPr>
          <w:color w:val="000000" w:themeColor="text1"/>
          <w:lang w:val="ro-RO"/>
        </w:rPr>
      </w:pPr>
      <w:r w:rsidRPr="00D209AD">
        <w:rPr>
          <w:color w:val="000000" w:themeColor="text1"/>
          <w:lang w:val="ro-RO"/>
        </w:rPr>
        <w:t xml:space="preserve">Pentru operațiunile selectate, </w:t>
      </w:r>
      <w:r w:rsidRPr="00D209AD">
        <w:rPr>
          <w:b/>
          <w:bCs/>
          <w:color w:val="000000" w:themeColor="text1"/>
          <w:u w:val="single"/>
          <w:lang w:val="ro-RO"/>
        </w:rPr>
        <w:t>în faza de evaluare</w:t>
      </w:r>
      <w:r w:rsidRPr="00D209AD">
        <w:rPr>
          <w:color w:val="000000" w:themeColor="text1"/>
          <w:lang w:val="ro-RO"/>
        </w:rPr>
        <w:t>, un evaluator independent va verifica dacă proiectele propuse includ măsuri de atenuare/ măsuri compensatorii care pot preveni, reduce și compensa cât mai mult posibil orice efecte negative semnificative asupra mediului și dacă prin documentația depusă se demonstrează conformitatea cu principiului DNSH.</w:t>
      </w:r>
    </w:p>
    <w:p w14:paraId="08B53188" w14:textId="0ADDB9BD" w:rsidR="00E213E4" w:rsidRPr="00D209AD" w:rsidRDefault="00E213E4" w:rsidP="00E213E4">
      <w:pPr>
        <w:rPr>
          <w:b/>
          <w:color w:val="000000" w:themeColor="text1"/>
          <w:sz w:val="24"/>
          <w:szCs w:val="24"/>
          <w:lang w:val="ro-RO"/>
        </w:rPr>
      </w:pPr>
      <w:r w:rsidRPr="00D209AD">
        <w:rPr>
          <w:b/>
          <w:color w:val="000000" w:themeColor="text1"/>
          <w:sz w:val="24"/>
          <w:szCs w:val="24"/>
          <w:lang w:val="ro-RO"/>
        </w:rPr>
        <w:t>M</w:t>
      </w:r>
      <w:r w:rsidR="00987BE8" w:rsidRPr="00D209AD">
        <w:rPr>
          <w:b/>
          <w:color w:val="000000" w:themeColor="text1"/>
          <w:sz w:val="24"/>
          <w:szCs w:val="24"/>
          <w:lang w:val="ro-RO"/>
        </w:rPr>
        <w:t>ă</w:t>
      </w:r>
      <w:r w:rsidRPr="00D209AD">
        <w:rPr>
          <w:b/>
          <w:color w:val="000000" w:themeColor="text1"/>
          <w:sz w:val="24"/>
          <w:szCs w:val="24"/>
          <w:lang w:val="ro-RO"/>
        </w:rPr>
        <w:t>suri pentru atenuarea impactului asupra obiectivelor de mediu</w:t>
      </w:r>
    </w:p>
    <w:tbl>
      <w:tblPr>
        <w:tblStyle w:val="TableGrid"/>
        <w:tblW w:w="9351" w:type="dxa"/>
        <w:tblLook w:val="04A0" w:firstRow="1" w:lastRow="0" w:firstColumn="1" w:lastColumn="0" w:noHBand="0" w:noVBand="1"/>
      </w:tblPr>
      <w:tblGrid>
        <w:gridCol w:w="3114"/>
        <w:gridCol w:w="6237"/>
      </w:tblGrid>
      <w:tr w:rsidR="005F2E02" w:rsidRPr="00D209AD" w14:paraId="1EF53F60" w14:textId="77777777" w:rsidTr="00871257">
        <w:tc>
          <w:tcPr>
            <w:tcW w:w="3114" w:type="dxa"/>
            <w:shd w:val="clear" w:color="auto" w:fill="D0CECE" w:themeFill="background2" w:themeFillShade="E6"/>
          </w:tcPr>
          <w:p w14:paraId="253B4394" w14:textId="77777777" w:rsidR="005F2E02" w:rsidRPr="00D209AD" w:rsidRDefault="005F2E02" w:rsidP="00871257">
            <w:pPr>
              <w:spacing w:after="120"/>
              <w:ind w:hanging="2"/>
              <w:jc w:val="center"/>
              <w:rPr>
                <w:rFonts w:eastAsia="Arial" w:cstheme="minorHAnsi"/>
                <w:b/>
                <w:color w:val="000000" w:themeColor="text1"/>
                <w:lang w:val="ro-RO"/>
              </w:rPr>
            </w:pPr>
            <w:r w:rsidRPr="00D209AD">
              <w:rPr>
                <w:rFonts w:eastAsia="Arial" w:cstheme="minorHAnsi"/>
                <w:b/>
                <w:color w:val="000000" w:themeColor="text1"/>
                <w:lang w:val="ro-RO"/>
              </w:rPr>
              <w:t>Obiectiv de mediu</w:t>
            </w:r>
          </w:p>
        </w:tc>
        <w:tc>
          <w:tcPr>
            <w:tcW w:w="6237" w:type="dxa"/>
            <w:shd w:val="clear" w:color="auto" w:fill="D0CECE" w:themeFill="background2" w:themeFillShade="E6"/>
          </w:tcPr>
          <w:p w14:paraId="6D9C444D" w14:textId="77777777" w:rsidR="005F2E02" w:rsidRPr="00D209AD" w:rsidRDefault="005F2E02" w:rsidP="00871257">
            <w:pPr>
              <w:spacing w:after="120"/>
              <w:ind w:hanging="2"/>
              <w:jc w:val="center"/>
              <w:rPr>
                <w:rFonts w:eastAsia="Arial" w:cstheme="minorHAnsi"/>
                <w:b/>
                <w:color w:val="000000" w:themeColor="text1"/>
                <w:lang w:val="ro-RO"/>
              </w:rPr>
            </w:pPr>
            <w:r w:rsidRPr="00D209AD">
              <w:rPr>
                <w:rFonts w:eastAsia="Arial" w:cstheme="minorHAnsi"/>
                <w:b/>
                <w:color w:val="000000" w:themeColor="text1"/>
                <w:lang w:val="ro-RO"/>
              </w:rPr>
              <w:t>Măsuri minime obligatorii de atenuare/reducere a riscului identificat</w:t>
            </w:r>
          </w:p>
        </w:tc>
      </w:tr>
      <w:tr w:rsidR="005F2E02" w:rsidRPr="00D209AD" w14:paraId="75C392A6" w14:textId="77777777" w:rsidTr="005F2E02">
        <w:tc>
          <w:tcPr>
            <w:tcW w:w="3114" w:type="dxa"/>
          </w:tcPr>
          <w:p w14:paraId="418D1407"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t xml:space="preserve">Atenuarea schimbărilor climatice </w:t>
            </w:r>
          </w:p>
          <w:p w14:paraId="5C461553" w14:textId="77777777" w:rsidR="005F2E02" w:rsidRPr="00D209AD" w:rsidRDefault="005F2E02" w:rsidP="003D5A70">
            <w:pPr>
              <w:spacing w:before="60" w:after="60"/>
              <w:jc w:val="both"/>
              <w:rPr>
                <w:rFonts w:cstheme="minorHAnsi"/>
                <w:spacing w:val="-6"/>
                <w:lang w:val="ro-RO"/>
              </w:rPr>
            </w:pPr>
          </w:p>
          <w:p w14:paraId="07AD079E" w14:textId="77777777" w:rsidR="005F2E02" w:rsidRPr="00D209AD" w:rsidRDefault="005F2E02" w:rsidP="003D5A70">
            <w:pPr>
              <w:spacing w:before="60" w:after="60"/>
              <w:ind w:left="2" w:hanging="2"/>
              <w:jc w:val="both"/>
              <w:rPr>
                <w:rFonts w:cstheme="minorHAnsi"/>
                <w:spacing w:val="-6"/>
                <w:lang w:val="ro-RO"/>
              </w:rPr>
            </w:pPr>
          </w:p>
          <w:p w14:paraId="1409F28C" w14:textId="77777777" w:rsidR="005F2E02" w:rsidRPr="00D209AD" w:rsidRDefault="005F2E02" w:rsidP="003D5A70">
            <w:pPr>
              <w:spacing w:before="60" w:after="60"/>
              <w:ind w:left="2" w:hanging="2"/>
              <w:jc w:val="both"/>
              <w:rPr>
                <w:rFonts w:cstheme="minorHAnsi"/>
                <w:spacing w:val="-6"/>
                <w:lang w:val="ro-RO"/>
              </w:rPr>
            </w:pPr>
          </w:p>
          <w:p w14:paraId="5CAA9689"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t xml:space="preserve"> </w:t>
            </w:r>
          </w:p>
        </w:tc>
        <w:tc>
          <w:tcPr>
            <w:tcW w:w="6237" w:type="dxa"/>
          </w:tcPr>
          <w:p w14:paraId="175DF005" w14:textId="77777777" w:rsidR="005F2E02" w:rsidRPr="00D209AD" w:rsidRDefault="005F2E02" w:rsidP="003D5A70">
            <w:pPr>
              <w:spacing w:before="60" w:after="60"/>
              <w:ind w:left="2" w:hanging="2"/>
              <w:jc w:val="both"/>
              <w:rPr>
                <w:rFonts w:cstheme="minorHAnsi"/>
                <w:spacing w:val="-6"/>
                <w:lang w:val="ro-RO"/>
              </w:rPr>
            </w:pPr>
            <w:r w:rsidRPr="00D209AD">
              <w:rPr>
                <w:rFonts w:cstheme="minorHAnsi"/>
                <w:spacing w:val="-6"/>
                <w:lang w:val="ro-RO"/>
              </w:rPr>
              <w:t xml:space="preserve">În </w:t>
            </w:r>
            <w:r w:rsidRPr="00D209AD">
              <w:rPr>
                <w:rFonts w:cstheme="minorHAnsi"/>
                <w:b/>
                <w:bCs/>
                <w:spacing w:val="-6"/>
                <w:u w:val="single"/>
                <w:lang w:val="ro-RO"/>
              </w:rPr>
              <w:t>etapa de construcție</w:t>
            </w:r>
            <w:r w:rsidRPr="00D209AD">
              <w:rPr>
                <w:rFonts w:cstheme="minorHAnsi"/>
                <w:spacing w:val="-6"/>
                <w:lang w:val="ro-RO"/>
              </w:rPr>
              <w:t xml:space="preserve"> a proiectului de investiții, emisiile de GES provin din schimbările în utilizarea terenului (de exemplu, prin curățarea terenului și pierderea de copaci, perturbarea solului), din utilizare combustibilului, a energiei electrice necesare realizării construcției, din deplasarea lucrătorilor din construcții la șantier și transportul materialelor de construcție și al deșeurilor.</w:t>
            </w:r>
          </w:p>
          <w:p w14:paraId="09CDB906" w14:textId="36070D70" w:rsidR="005F2E02" w:rsidRPr="00D209AD" w:rsidRDefault="005F2E02" w:rsidP="003D5A70">
            <w:pPr>
              <w:spacing w:before="60" w:after="60"/>
              <w:ind w:left="2" w:hanging="2"/>
              <w:jc w:val="both"/>
              <w:rPr>
                <w:rFonts w:cstheme="minorHAnsi"/>
                <w:spacing w:val="-6"/>
                <w:lang w:val="ro-RO"/>
              </w:rPr>
            </w:pPr>
            <w:r w:rsidRPr="00D209AD">
              <w:rPr>
                <w:rFonts w:cstheme="minorHAnsi"/>
                <w:spacing w:val="-6"/>
                <w:lang w:val="ro-RO"/>
              </w:rPr>
              <w:t xml:space="preserve">Se vor avea </w:t>
            </w:r>
            <w:r w:rsidR="0069119F" w:rsidRPr="00D209AD">
              <w:rPr>
                <w:rFonts w:cstheme="minorHAnsi"/>
                <w:spacing w:val="-6"/>
                <w:lang w:val="ro-RO"/>
              </w:rPr>
              <w:t>î</w:t>
            </w:r>
            <w:r w:rsidRPr="00D209AD">
              <w:rPr>
                <w:rFonts w:cstheme="minorHAnsi"/>
                <w:spacing w:val="-6"/>
                <w:lang w:val="ro-RO"/>
              </w:rPr>
              <w:t>n vedere:</w:t>
            </w:r>
          </w:p>
          <w:p w14:paraId="343FE06A"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D209AD">
              <w:rPr>
                <w:rFonts w:cstheme="minorHAnsi"/>
                <w:spacing w:val="-6"/>
                <w:lang w:val="ro-RO"/>
              </w:rPr>
              <w:t>Utilizarea de materiale de construcții eficiente din punct de vedere ecologic;</w:t>
            </w:r>
          </w:p>
          <w:p w14:paraId="1191160E" w14:textId="479B53E2" w:rsidR="005F2E02" w:rsidRPr="00D209AD"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D209AD">
              <w:rPr>
                <w:rFonts w:cstheme="minorHAnsi"/>
                <w:spacing w:val="-6"/>
                <w:lang w:val="ro-RO"/>
              </w:rPr>
              <w:t>Utilizarea de materiale izolante cu eficiență energetică ridicată care poate reduce consumul de energie necesar pentru încălzirea sau răcirea clădirii și implicit, emisiile de gaze cu efect de seră</w:t>
            </w:r>
            <w:r w:rsidR="0069119F" w:rsidRPr="00D209AD">
              <w:rPr>
                <w:rFonts w:cstheme="minorHAnsi"/>
                <w:spacing w:val="-6"/>
                <w:lang w:val="ro-RO"/>
              </w:rPr>
              <w:t>;</w:t>
            </w:r>
          </w:p>
          <w:p w14:paraId="0607DEDF"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D209AD">
              <w:rPr>
                <w:rFonts w:cstheme="minorHAnsi"/>
                <w:spacing w:val="-6"/>
                <w:lang w:val="ro-RO"/>
              </w:rPr>
              <w:t>Utilizarea de sisteme de iluminat alimentate din surse regenerabile de energie;</w:t>
            </w:r>
          </w:p>
          <w:p w14:paraId="76FDC4EF"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spacing w:val="-6"/>
                <w:lang w:val="ro-RO"/>
              </w:rPr>
              <w:t xml:space="preserve">Respectarea </w:t>
            </w:r>
            <w:r w:rsidRPr="00D209AD">
              <w:rPr>
                <w:rFonts w:cstheme="minorHAnsi"/>
                <w:color w:val="000000" w:themeColor="text1"/>
                <w:spacing w:val="-6"/>
                <w:lang w:val="ro-RO"/>
              </w:rPr>
              <w:t xml:space="preserve">Directivei (UE) 2018/844 a Parlamentului European și a Consiliului din 30 mai 2018 de modificare a Directivei 2010/31/UE privind performanța energetică a clădirilor și a Directivei 2012/27/UE privind eficiența energetică, precum și a Legii nr. 101/2020 pentru </w:t>
            </w:r>
            <w:r w:rsidRPr="00D209AD">
              <w:rPr>
                <w:rFonts w:cstheme="minorHAnsi"/>
                <w:color w:val="000000" w:themeColor="text1"/>
                <w:spacing w:val="-6"/>
                <w:lang w:val="ro-RO"/>
              </w:rPr>
              <w:lastRenderedPageBreak/>
              <w:t>modificarea și completarea Legii nr. 372/2005 privind performanța energetică a clădirilor;</w:t>
            </w:r>
          </w:p>
          <w:p w14:paraId="0079004F"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 xml:space="preserve">Echipamentele vor îndeplini cerințele legate de energie stabilite în conformitate cu Directiva 2009/125/CE inclusiv pentru servere și stocare de date, sau computere și servere de calculatoare sau afișaje electronice. </w:t>
            </w:r>
          </w:p>
          <w:p w14:paraId="3D0D975D"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Echipamentele achiziționate vor fi din clasă energetică superioară, și vor fi prevăzute cu senzori și sisteme de reducere a consumului de energie și carburant, acolo unde este posibil.</w:t>
            </w:r>
          </w:p>
          <w:p w14:paraId="4D749B42"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spacing w:val="-6"/>
                <w:lang w:val="ro-RO"/>
              </w:rPr>
            </w:pPr>
            <w:r w:rsidRPr="00D209AD">
              <w:rPr>
                <w:rFonts w:cstheme="minorHAnsi"/>
                <w:color w:val="000000" w:themeColor="text1"/>
                <w:spacing w:val="-6"/>
                <w:lang w:val="ro-RO"/>
              </w:rPr>
              <w:t>Investițiile vor fi realizate având în vedere cele mai bune practici cu privire la eficiența energetică a echipamentelor utilizate și managementul energiei.</w:t>
            </w:r>
          </w:p>
          <w:p w14:paraId="60AA0661"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t>Aceste măsuri vor fi corelate cu rezultatele analizei privind imunizarea la schimbările climatice.</w:t>
            </w:r>
          </w:p>
        </w:tc>
      </w:tr>
      <w:tr w:rsidR="005F2E02" w:rsidRPr="00D209AD" w14:paraId="4A25E815" w14:textId="77777777" w:rsidTr="005F2E02">
        <w:tc>
          <w:tcPr>
            <w:tcW w:w="3114" w:type="dxa"/>
          </w:tcPr>
          <w:p w14:paraId="6ADDDB38"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lastRenderedPageBreak/>
              <w:t>Adaptarea la schimbările climatice</w:t>
            </w:r>
          </w:p>
          <w:p w14:paraId="5C2FE95B" w14:textId="77777777" w:rsidR="005F2E02" w:rsidRPr="00D209AD" w:rsidRDefault="005F2E02" w:rsidP="003D5A70">
            <w:pPr>
              <w:spacing w:before="60" w:after="60"/>
              <w:jc w:val="both"/>
              <w:rPr>
                <w:rFonts w:cstheme="minorHAnsi"/>
                <w:spacing w:val="-6"/>
                <w:lang w:val="ro-RO"/>
              </w:rPr>
            </w:pPr>
          </w:p>
        </w:tc>
        <w:tc>
          <w:tcPr>
            <w:tcW w:w="6237" w:type="dxa"/>
          </w:tcPr>
          <w:p w14:paraId="35182532" w14:textId="50478946" w:rsidR="005F2E02" w:rsidRPr="00D209AD" w:rsidRDefault="005F2E02" w:rsidP="003D5A70">
            <w:pPr>
              <w:spacing w:before="60" w:after="60"/>
              <w:ind w:left="2" w:hanging="2"/>
              <w:jc w:val="both"/>
              <w:rPr>
                <w:rFonts w:cstheme="minorHAnsi"/>
                <w:spacing w:val="-6"/>
                <w:lang w:val="ro-RO"/>
              </w:rPr>
            </w:pPr>
            <w:r w:rsidRPr="00D209AD">
              <w:rPr>
                <w:rFonts w:cstheme="minorHAnsi"/>
                <w:spacing w:val="-6"/>
                <w:lang w:val="ro-RO"/>
              </w:rPr>
              <w:t xml:space="preserve">Se vor avea </w:t>
            </w:r>
            <w:r w:rsidR="0069119F" w:rsidRPr="00D209AD">
              <w:rPr>
                <w:rFonts w:cstheme="minorHAnsi"/>
                <w:spacing w:val="-6"/>
                <w:lang w:val="ro-RO"/>
              </w:rPr>
              <w:t>în</w:t>
            </w:r>
            <w:r w:rsidRPr="00D209AD">
              <w:rPr>
                <w:rFonts w:cstheme="minorHAnsi"/>
                <w:spacing w:val="-6"/>
                <w:lang w:val="ro-RO"/>
              </w:rPr>
              <w:t xml:space="preserve"> vedere:</w:t>
            </w:r>
          </w:p>
          <w:p w14:paraId="7A57C088" w14:textId="252E7253"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Proiectarea unor soluții constructive care să țină cont de specificul zonelor inundabile, precum și de factorii climatici specifici zonelor cu alunecări frecvente de teren</w:t>
            </w:r>
            <w:r w:rsidR="0069119F" w:rsidRPr="00D209AD">
              <w:rPr>
                <w:rFonts w:cstheme="minorHAnsi"/>
                <w:color w:val="000000" w:themeColor="text1"/>
                <w:spacing w:val="-6"/>
                <w:lang w:val="ro-RO"/>
              </w:rPr>
              <w:t>;</w:t>
            </w:r>
          </w:p>
          <w:p w14:paraId="13822BA7" w14:textId="01E4AD1A"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Planul de afaceri/studiul de fezabilitate include o evaluare a riscurilor legate de inundații, eroziune pluvială, alunecări de teren</w:t>
            </w:r>
            <w:r w:rsidR="0069119F" w:rsidRPr="00D209AD">
              <w:rPr>
                <w:rFonts w:cstheme="minorHAnsi"/>
                <w:color w:val="000000" w:themeColor="text1"/>
                <w:spacing w:val="-6"/>
                <w:lang w:val="ro-RO"/>
              </w:rPr>
              <w:t>;</w:t>
            </w:r>
          </w:p>
          <w:p w14:paraId="03D15E18" w14:textId="4A7C575D"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Proiectul prevede măsuri constructive de adaptare pentru infrastructurile amplasate în zone inundabile sau în zone cu risc de alunecări de teren</w:t>
            </w:r>
            <w:r w:rsidR="0069119F" w:rsidRPr="00D209AD">
              <w:rPr>
                <w:rFonts w:cstheme="minorHAnsi"/>
                <w:color w:val="000000" w:themeColor="text1"/>
                <w:spacing w:val="-6"/>
                <w:lang w:val="ro-RO"/>
              </w:rPr>
              <w:t>;</w:t>
            </w:r>
          </w:p>
          <w:p w14:paraId="12136995"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Se va evalua dacă este propusă utilizarea de materiale și tehnici de construcție care să îmbunătățească rezistența clădirii în fața dezastrelor naturale;</w:t>
            </w:r>
          </w:p>
          <w:p w14:paraId="06148EB6" w14:textId="2875EA2F"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Instalarea de sisteme de ventilație eficiente care să mențină o temperatură constantă în clădire (de ex. sisteme de ventilație cu recuperare de căldură pentru a menține temperatura interioară confortabilă în timpul iernii și a reduce necesitatea de încălzire);</w:t>
            </w:r>
          </w:p>
          <w:p w14:paraId="5DB37F42"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t>Aceste măsuri vor fi corelate cu rezultatele analizei privind imunizarea la schimbările climatice.</w:t>
            </w:r>
          </w:p>
        </w:tc>
      </w:tr>
      <w:tr w:rsidR="005F2E02" w:rsidRPr="00D209AD" w14:paraId="05CAA1C4" w14:textId="77777777" w:rsidTr="005F2E02">
        <w:tc>
          <w:tcPr>
            <w:tcW w:w="3114" w:type="dxa"/>
          </w:tcPr>
          <w:p w14:paraId="2B45570E"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t>Tranziția către o economie circulară, inclusiv prevenirea generării de deșeuri și reciclarea acestora</w:t>
            </w:r>
          </w:p>
          <w:p w14:paraId="1E297D5E" w14:textId="77777777" w:rsidR="005F2E02" w:rsidRPr="00D209AD" w:rsidRDefault="005F2E02" w:rsidP="003D5A70">
            <w:pPr>
              <w:spacing w:before="60" w:after="60"/>
              <w:jc w:val="both"/>
              <w:rPr>
                <w:rFonts w:cstheme="minorHAnsi"/>
                <w:spacing w:val="-6"/>
                <w:lang w:val="ro-RO"/>
              </w:rPr>
            </w:pPr>
          </w:p>
        </w:tc>
        <w:tc>
          <w:tcPr>
            <w:tcW w:w="6237" w:type="dxa"/>
          </w:tcPr>
          <w:p w14:paraId="38BB4B5A" w14:textId="77777777" w:rsidR="005F2E02" w:rsidRPr="00D209AD" w:rsidRDefault="005F2E02" w:rsidP="003D5A70">
            <w:pPr>
              <w:spacing w:before="60" w:after="60"/>
              <w:jc w:val="both"/>
              <w:rPr>
                <w:rFonts w:cstheme="minorHAnsi"/>
                <w:spacing w:val="-6"/>
                <w:lang w:val="ro-RO"/>
              </w:rPr>
            </w:pPr>
            <w:r w:rsidRPr="00D209AD">
              <w:rPr>
                <w:rFonts w:cstheme="minorHAnsi"/>
                <w:spacing w:val="-6"/>
                <w:lang w:val="ro-RO"/>
              </w:rPr>
              <w:t xml:space="preserve">Se vor avea în vedere: </w:t>
            </w:r>
          </w:p>
          <w:p w14:paraId="04468B20" w14:textId="4BBB4626"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Utilizarea de materiale durabile care să crească longevitatea clădirii și să reducă necesitatea de intervenții de reabilitare în viitor</w:t>
            </w:r>
            <w:r w:rsidR="003D5A70" w:rsidRPr="00D209AD">
              <w:rPr>
                <w:rFonts w:cstheme="minorHAnsi"/>
                <w:color w:val="000000" w:themeColor="text1"/>
                <w:spacing w:val="-6"/>
                <w:lang w:val="ro-RO"/>
              </w:rPr>
              <w:t>.</w:t>
            </w:r>
          </w:p>
          <w:p w14:paraId="2153EC6B"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spacing w:val="-6"/>
                <w:lang w:val="ro-RO"/>
              </w:rPr>
              <w:t xml:space="preserve">În timpul intervențiilor care implică lucrări de construcții pot rezulta volume importante de deșeuri specifice domeniului construcțiilor. Aceste deșeuri ar trebui să fie gestionate corespunzător prin reciclare sau eliminare în conformitate cu legislația în vigoare. Executantul lucrării va încheia contracte cu societăți autorizate ce vor asigura eliminarea/ valorificarea tuturor tipurilor de deșeuri generate. Toate deșeurile generate în urma proiectelor de investiții, în toate etapele acestuia, vor fi depozitate temporar doar pe suprafețe special amenajate în acest sens. </w:t>
            </w:r>
          </w:p>
          <w:p w14:paraId="2BA19BA4"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 xml:space="preserve">Se vor face raportări ale cantității de deșeuri generate atât în perioada de execuție cât și în cea de exploatare. </w:t>
            </w:r>
          </w:p>
          <w:p w14:paraId="71DCA317"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 xml:space="preserve">Executantul lucrării va semna un contract cu un operator pentru reciclarea deșeurilor rezultate din investițiile care implică realizarea de </w:t>
            </w:r>
            <w:r w:rsidRPr="00D209AD">
              <w:rPr>
                <w:rFonts w:cstheme="minorHAnsi"/>
                <w:color w:val="000000" w:themeColor="text1"/>
                <w:spacing w:val="-6"/>
                <w:lang w:val="ro-RO"/>
              </w:rPr>
              <w:lastRenderedPageBreak/>
              <w:t>lucrări de construcții supuse autorizării, ca măsură de atenuare a criteriului economiei circulare aferent DNSH;</w:t>
            </w:r>
          </w:p>
          <w:p w14:paraId="38699242" w14:textId="6A7EF2BF"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color w:val="000000" w:themeColor="text1"/>
                <w:spacing w:val="-6"/>
                <w:lang w:val="ro-RO"/>
              </w:rPr>
              <w:t>În cazul achiziției de echipamente noi</w:t>
            </w:r>
            <w:r w:rsidR="003D5A70" w:rsidRPr="00D209AD">
              <w:rPr>
                <w:rFonts w:cstheme="minorHAnsi"/>
                <w:color w:val="000000" w:themeColor="text1"/>
                <w:spacing w:val="-6"/>
                <w:lang w:val="ro-RO"/>
              </w:rPr>
              <w:t>,</w:t>
            </w:r>
            <w:r w:rsidRPr="00D209AD">
              <w:rPr>
                <w:rFonts w:cstheme="minorHAnsi"/>
                <w:color w:val="000000" w:themeColor="text1"/>
                <w:spacing w:val="-6"/>
                <w:lang w:val="ro-RO"/>
              </w:rPr>
              <w:t xml:space="preserve"> solicitantul este obligat să semneze un contract cu un operator pentru reciclarea deșeurilor de hârtie, metal, materiale plastice, sticlă, DEEE-uri provenite din înlocuirea echipamentelor.</w:t>
            </w:r>
          </w:p>
          <w:p w14:paraId="451CACD7"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spacing w:val="-6"/>
                <w:lang w:val="ro-RO"/>
              </w:rPr>
              <w:t>Executantul își va asuma faptul că 70 % (în greutate) din deșeurile nepericuloase provenite din activități de construcție și demolări și generate pe șantier sunt pregătite pentru reutilizare, reciclare și alte operațiuni de valorificare.</w:t>
            </w:r>
          </w:p>
          <w:p w14:paraId="781F9D27"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spacing w:val="-6"/>
                <w:lang w:val="ro-RO"/>
              </w:rPr>
              <w:t>Executantul/Furnizorul își va asuma faptul că deșeurile de echipamente electrice și electronice, de exemplu echipamente informatice și de telecomunicații de dimensiuni mici (nicio dimensiune externă mai mare de 50 cm), sunt gestionate în conformitate cu Directiva 2012/19/UE a Parlamentului European şi a Consiliului din 4 iulie 2012 privind deșeurile de echipamente electrice şi electronice (DEEE), transpusă în legislația națională prin OUG 5/2015 privind deșeurile de echipamente electrice şi electronice.</w:t>
            </w:r>
          </w:p>
          <w:p w14:paraId="6FDCD455" w14:textId="77777777" w:rsidR="005F2E02" w:rsidRPr="00D209AD" w:rsidRDefault="005F2E02" w:rsidP="003D5A70">
            <w:pPr>
              <w:pStyle w:val="ListParagraph"/>
              <w:numPr>
                <w:ilvl w:val="0"/>
                <w:numId w:val="89"/>
              </w:numPr>
              <w:spacing w:before="60" w:after="60"/>
              <w:ind w:left="176" w:hanging="142"/>
              <w:contextualSpacing w:val="0"/>
              <w:jc w:val="both"/>
              <w:rPr>
                <w:rFonts w:cstheme="minorHAnsi"/>
                <w:color w:val="000000" w:themeColor="text1"/>
                <w:spacing w:val="-6"/>
                <w:lang w:val="ro-RO"/>
              </w:rPr>
            </w:pPr>
            <w:r w:rsidRPr="00D209AD">
              <w:rPr>
                <w:rFonts w:cstheme="minorHAnsi"/>
                <w:spacing w:val="-6"/>
                <w:lang w:val="ro-RO"/>
              </w:rPr>
              <w:t>Deșeurile rezultate din activitățile de operare/întreținere vor fi gestionate similar cu deșeurile generate în perioada de construcție. Se vor încheia contracte cu societăți autorizate care vor asigura eliminarea/valorificarea tuturor tipurilor de deșeuri generate în etapa de operare/întreținere a investiției.</w:t>
            </w:r>
          </w:p>
        </w:tc>
      </w:tr>
    </w:tbl>
    <w:p w14:paraId="57F6C7E5" w14:textId="77777777" w:rsidR="00E213E4" w:rsidRPr="00D209AD" w:rsidRDefault="00E213E4" w:rsidP="0094333C">
      <w:pPr>
        <w:rPr>
          <w:color w:val="000000" w:themeColor="text1"/>
          <w:lang w:val="ro-RO"/>
        </w:rPr>
      </w:pPr>
    </w:p>
    <w:p w14:paraId="734B4068" w14:textId="555CC28C" w:rsidR="0094333C" w:rsidRPr="00D209AD" w:rsidRDefault="00871257" w:rsidP="0094333C">
      <w:pPr>
        <w:rPr>
          <w:bCs/>
          <w:color w:val="000000" w:themeColor="text1"/>
          <w:sz w:val="24"/>
          <w:szCs w:val="24"/>
          <w:lang w:val="ro-RO"/>
        </w:rPr>
      </w:pPr>
      <w:r w:rsidRPr="00D209AD">
        <w:rPr>
          <w:bCs/>
          <w:color w:val="000000" w:themeColor="text1"/>
          <w:sz w:val="24"/>
          <w:szCs w:val="24"/>
          <w:lang w:val="ro-RO"/>
        </w:rPr>
        <w:t>Î</w:t>
      </w:r>
      <w:r w:rsidR="0094333C" w:rsidRPr="00D209AD">
        <w:rPr>
          <w:bCs/>
          <w:color w:val="000000" w:themeColor="text1"/>
          <w:sz w:val="24"/>
          <w:szCs w:val="24"/>
          <w:lang w:val="ro-RO"/>
        </w:rPr>
        <w:t>n</w:t>
      </w:r>
      <w:r w:rsidR="0094333C" w:rsidRPr="00D209AD">
        <w:rPr>
          <w:b/>
          <w:color w:val="000000" w:themeColor="text1"/>
          <w:sz w:val="24"/>
          <w:szCs w:val="24"/>
          <w:lang w:val="ro-RO"/>
        </w:rPr>
        <w:t xml:space="preserve"> </w:t>
      </w:r>
      <w:r w:rsidR="0094333C" w:rsidRPr="00D209AD">
        <w:rPr>
          <w:bCs/>
          <w:color w:val="000000" w:themeColor="text1"/>
          <w:sz w:val="24"/>
          <w:szCs w:val="24"/>
          <w:lang w:val="ro-RO"/>
        </w:rPr>
        <w:t xml:space="preserve">etapa de </w:t>
      </w:r>
      <w:r w:rsidR="0094333C" w:rsidRPr="00D209AD">
        <w:rPr>
          <w:b/>
          <w:color w:val="000000" w:themeColor="text1"/>
          <w:sz w:val="24"/>
          <w:szCs w:val="24"/>
          <w:lang w:val="ro-RO"/>
        </w:rPr>
        <w:t>evaluare tehnic</w:t>
      </w:r>
      <w:r w:rsidRPr="00D209AD">
        <w:rPr>
          <w:b/>
          <w:color w:val="000000" w:themeColor="text1"/>
          <w:sz w:val="24"/>
          <w:szCs w:val="24"/>
          <w:lang w:val="ro-RO"/>
        </w:rPr>
        <w:t>ă</w:t>
      </w:r>
      <w:r w:rsidR="0094333C" w:rsidRPr="00D209AD">
        <w:rPr>
          <w:b/>
          <w:color w:val="000000" w:themeColor="text1"/>
          <w:sz w:val="24"/>
          <w:szCs w:val="24"/>
          <w:lang w:val="ro-RO"/>
        </w:rPr>
        <w:t xml:space="preserve"> </w:t>
      </w:r>
      <w:r w:rsidRPr="00D209AD">
        <w:rPr>
          <w:b/>
          <w:color w:val="000000" w:themeColor="text1"/>
          <w:sz w:val="24"/>
          <w:szCs w:val="24"/>
          <w:lang w:val="ro-RO"/>
        </w:rPr>
        <w:t>ș</w:t>
      </w:r>
      <w:r w:rsidR="0094333C" w:rsidRPr="00D209AD">
        <w:rPr>
          <w:b/>
          <w:color w:val="000000" w:themeColor="text1"/>
          <w:sz w:val="24"/>
          <w:szCs w:val="24"/>
          <w:lang w:val="ro-RO"/>
        </w:rPr>
        <w:t>i financiar</w:t>
      </w:r>
      <w:r w:rsidRPr="00D209AD">
        <w:rPr>
          <w:b/>
          <w:color w:val="000000" w:themeColor="text1"/>
          <w:sz w:val="24"/>
          <w:szCs w:val="24"/>
          <w:lang w:val="ro-RO"/>
        </w:rPr>
        <w:t>ă</w:t>
      </w:r>
      <w:r w:rsidR="0094333C" w:rsidRPr="00D209AD">
        <w:rPr>
          <w:bCs/>
          <w:color w:val="000000" w:themeColor="text1"/>
          <w:sz w:val="24"/>
          <w:szCs w:val="24"/>
          <w:lang w:val="ro-RO"/>
        </w:rPr>
        <w:t xml:space="preserve">, verificarea </w:t>
      </w:r>
      <w:r w:rsidRPr="00D209AD">
        <w:rPr>
          <w:bCs/>
          <w:color w:val="000000" w:themeColor="text1"/>
          <w:sz w:val="24"/>
          <w:szCs w:val="24"/>
          <w:lang w:val="ro-RO"/>
        </w:rPr>
        <w:t>respectării</w:t>
      </w:r>
      <w:r w:rsidR="0094333C" w:rsidRPr="00D209AD">
        <w:rPr>
          <w:bCs/>
          <w:color w:val="000000" w:themeColor="text1"/>
          <w:sz w:val="24"/>
          <w:szCs w:val="24"/>
          <w:lang w:val="ro-RO"/>
        </w:rPr>
        <w:t xml:space="preserve"> aspectelor descrise mai sus se va face folosind </w:t>
      </w:r>
      <w:r w:rsidRPr="00D209AD">
        <w:rPr>
          <w:bCs/>
          <w:color w:val="000000" w:themeColor="text1"/>
          <w:sz w:val="24"/>
          <w:szCs w:val="24"/>
          <w:lang w:val="ro-RO"/>
        </w:rPr>
        <w:t>următoarele</w:t>
      </w:r>
      <w:r w:rsidR="0094333C" w:rsidRPr="00D209AD">
        <w:rPr>
          <w:bCs/>
          <w:color w:val="000000" w:themeColor="text1"/>
          <w:sz w:val="24"/>
          <w:szCs w:val="24"/>
          <w:lang w:val="ro-RO"/>
        </w:rPr>
        <w:t xml:space="preserve"> criterii:</w:t>
      </w:r>
    </w:p>
    <w:tbl>
      <w:tblPr>
        <w:tblStyle w:val="TableGrid"/>
        <w:tblW w:w="9210" w:type="dxa"/>
        <w:tblLook w:val="04A0" w:firstRow="1" w:lastRow="0" w:firstColumn="1" w:lastColumn="0" w:noHBand="0" w:noVBand="1"/>
      </w:tblPr>
      <w:tblGrid>
        <w:gridCol w:w="522"/>
        <w:gridCol w:w="3161"/>
        <w:gridCol w:w="821"/>
        <w:gridCol w:w="4706"/>
      </w:tblGrid>
      <w:tr w:rsidR="0094333C" w:rsidRPr="00D209AD" w14:paraId="26B826D0" w14:textId="77777777" w:rsidTr="00871257">
        <w:trPr>
          <w:tblHeader/>
        </w:trPr>
        <w:tc>
          <w:tcPr>
            <w:tcW w:w="491" w:type="dxa"/>
            <w:shd w:val="clear" w:color="auto" w:fill="D0CECE" w:themeFill="background2" w:themeFillShade="E6"/>
          </w:tcPr>
          <w:p w14:paraId="28F2CA72" w14:textId="17AEC09E" w:rsidR="0094333C" w:rsidRPr="00D209AD" w:rsidRDefault="0094333C" w:rsidP="00871257">
            <w:pPr>
              <w:pStyle w:val="Bodytext10"/>
              <w:spacing w:after="100"/>
              <w:jc w:val="center"/>
              <w:rPr>
                <w:rFonts w:cstheme="minorHAnsi"/>
                <w:b/>
                <w:bCs/>
              </w:rPr>
            </w:pPr>
            <w:r w:rsidRPr="00D209AD">
              <w:rPr>
                <w:rFonts w:cstheme="minorHAnsi"/>
                <w:b/>
                <w:bCs/>
              </w:rPr>
              <w:t>Nr.</w:t>
            </w:r>
            <w:r w:rsidR="00871257" w:rsidRPr="00D209AD">
              <w:rPr>
                <w:rFonts w:cstheme="minorHAnsi"/>
                <w:b/>
                <w:bCs/>
              </w:rPr>
              <w:t xml:space="preserve"> crt.</w:t>
            </w:r>
          </w:p>
        </w:tc>
        <w:tc>
          <w:tcPr>
            <w:tcW w:w="3185" w:type="dxa"/>
            <w:shd w:val="clear" w:color="auto" w:fill="D0CECE" w:themeFill="background2" w:themeFillShade="E6"/>
          </w:tcPr>
          <w:p w14:paraId="054D4A37" w14:textId="77777777" w:rsidR="0094333C" w:rsidRPr="00D209AD" w:rsidRDefault="0094333C" w:rsidP="00871257">
            <w:pPr>
              <w:pStyle w:val="Bodytext10"/>
              <w:spacing w:after="100"/>
              <w:jc w:val="center"/>
              <w:rPr>
                <w:rFonts w:cstheme="minorHAnsi"/>
                <w:b/>
                <w:bCs/>
              </w:rPr>
            </w:pPr>
            <w:r w:rsidRPr="00D209AD">
              <w:rPr>
                <w:rFonts w:cstheme="minorHAnsi"/>
                <w:b/>
                <w:bCs/>
              </w:rPr>
              <w:t>Criteriu evaluare</w:t>
            </w:r>
          </w:p>
        </w:tc>
        <w:tc>
          <w:tcPr>
            <w:tcW w:w="800" w:type="dxa"/>
            <w:shd w:val="clear" w:color="auto" w:fill="D0CECE" w:themeFill="background2" w:themeFillShade="E6"/>
          </w:tcPr>
          <w:p w14:paraId="0124C872" w14:textId="77777777" w:rsidR="0094333C" w:rsidRPr="00D209AD" w:rsidRDefault="0094333C" w:rsidP="00871257">
            <w:pPr>
              <w:pStyle w:val="Bodytext10"/>
              <w:spacing w:after="100"/>
              <w:jc w:val="center"/>
              <w:rPr>
                <w:rFonts w:cstheme="minorHAnsi"/>
                <w:b/>
                <w:bCs/>
              </w:rPr>
            </w:pPr>
            <w:r w:rsidRPr="00D209AD">
              <w:rPr>
                <w:rFonts w:cstheme="minorHAnsi"/>
                <w:b/>
                <w:bCs/>
              </w:rPr>
              <w:t>Da/Nu</w:t>
            </w:r>
          </w:p>
        </w:tc>
        <w:tc>
          <w:tcPr>
            <w:tcW w:w="4734" w:type="dxa"/>
            <w:shd w:val="clear" w:color="auto" w:fill="D0CECE" w:themeFill="background2" w:themeFillShade="E6"/>
          </w:tcPr>
          <w:p w14:paraId="7B2A742F" w14:textId="77777777" w:rsidR="0094333C" w:rsidRPr="00D209AD" w:rsidRDefault="0094333C" w:rsidP="00871257">
            <w:pPr>
              <w:pStyle w:val="Bodytext10"/>
              <w:spacing w:after="100"/>
              <w:jc w:val="center"/>
              <w:rPr>
                <w:rFonts w:cstheme="minorHAnsi"/>
                <w:b/>
                <w:bCs/>
              </w:rPr>
            </w:pPr>
            <w:r w:rsidRPr="00D209AD">
              <w:rPr>
                <w:rFonts w:cstheme="minorHAnsi"/>
                <w:b/>
                <w:bCs/>
              </w:rPr>
              <w:t>Aspecte verificate</w:t>
            </w:r>
          </w:p>
        </w:tc>
      </w:tr>
      <w:tr w:rsidR="0094333C" w:rsidRPr="00D209AD" w14:paraId="35E8C0C0" w14:textId="77777777" w:rsidTr="008A00C2">
        <w:tc>
          <w:tcPr>
            <w:tcW w:w="491" w:type="dxa"/>
          </w:tcPr>
          <w:p w14:paraId="01B5C29F" w14:textId="77777777" w:rsidR="0094333C" w:rsidRPr="00D209AD" w:rsidRDefault="0094333C" w:rsidP="008A00C2">
            <w:pPr>
              <w:pStyle w:val="Bodytext10"/>
              <w:spacing w:after="100"/>
              <w:jc w:val="center"/>
              <w:rPr>
                <w:rFonts w:cstheme="minorHAnsi"/>
              </w:rPr>
            </w:pPr>
            <w:r w:rsidRPr="00D209AD">
              <w:rPr>
                <w:rFonts w:cstheme="minorHAnsi"/>
              </w:rPr>
              <w:t>1</w:t>
            </w:r>
          </w:p>
        </w:tc>
        <w:tc>
          <w:tcPr>
            <w:tcW w:w="3185" w:type="dxa"/>
          </w:tcPr>
          <w:p w14:paraId="34F8050F" w14:textId="77777777" w:rsidR="0094333C" w:rsidRPr="00D209AD" w:rsidRDefault="0094333C" w:rsidP="00871257">
            <w:pPr>
              <w:pStyle w:val="Bodytext10"/>
              <w:spacing w:after="100"/>
              <w:jc w:val="both"/>
              <w:rPr>
                <w:rFonts w:cstheme="minorHAnsi"/>
              </w:rPr>
            </w:pPr>
            <w:r w:rsidRPr="00D209AD">
              <w:rPr>
                <w:rFonts w:cstheme="minorHAnsi"/>
              </w:rPr>
              <w:t>Au fost prevăzute măsuri privind atenuarea emisiilor GES, cu respectarea legislației in vigoare? (detaliere măsuri)</w:t>
            </w:r>
          </w:p>
        </w:tc>
        <w:tc>
          <w:tcPr>
            <w:tcW w:w="800" w:type="dxa"/>
          </w:tcPr>
          <w:p w14:paraId="29E6EC3E" w14:textId="77777777" w:rsidR="0094333C" w:rsidRPr="00D209AD" w:rsidRDefault="0094333C" w:rsidP="00871257">
            <w:pPr>
              <w:pStyle w:val="Bodytext10"/>
              <w:spacing w:after="100"/>
              <w:jc w:val="both"/>
              <w:rPr>
                <w:rFonts w:cstheme="minorHAnsi"/>
              </w:rPr>
            </w:pPr>
          </w:p>
        </w:tc>
        <w:tc>
          <w:tcPr>
            <w:tcW w:w="4734" w:type="dxa"/>
          </w:tcPr>
          <w:p w14:paraId="63068197" w14:textId="79757950" w:rsidR="00E213E4" w:rsidRPr="00D209AD" w:rsidRDefault="00E213E4" w:rsidP="00871257">
            <w:pPr>
              <w:pStyle w:val="Bodytext10"/>
              <w:spacing w:after="100"/>
              <w:jc w:val="both"/>
              <w:rPr>
                <w:rFonts w:cstheme="minorHAnsi"/>
              </w:rPr>
            </w:pPr>
            <w:r w:rsidRPr="00D209AD">
              <w:rPr>
                <w:rFonts w:cstheme="minorHAnsi"/>
              </w:rPr>
              <w:t>Se au în vedere în vedere măsuri de  îmbunătățirea  performanței energetice a clădirilor prin respectarea Directivei (EU) 2018/844 a Parlamentului European și a Consiliului din 30 mai 2018 de modificare a Directivei (EU) 2010/31 privind performanța energetică a clădirilor și a Directivei (EU) 2012/27 privind eficiența energetică?</w:t>
            </w:r>
          </w:p>
          <w:p w14:paraId="2ABBECB9" w14:textId="084C090A" w:rsidR="00E213E4" w:rsidRPr="00D209AD" w:rsidRDefault="00E213E4" w:rsidP="00871257">
            <w:pPr>
              <w:pStyle w:val="Bodytext10"/>
              <w:spacing w:after="100"/>
              <w:jc w:val="both"/>
              <w:rPr>
                <w:rFonts w:cstheme="minorHAnsi"/>
              </w:rPr>
            </w:pPr>
            <w:r w:rsidRPr="00D209AD">
              <w:rPr>
                <w:rFonts w:cstheme="minorHAnsi"/>
              </w:rPr>
              <w:t>Proiectul prevede utilizarea de materiale de construcții și tehnologii eficiente din punct de vedere ecologic sau alte măsuri similare ce asigură implementarea principiilor de dezvoltare durabilă cu privire la reducerea poluării aerului și reducerea emisiilor suplimentare de GES?</w:t>
            </w:r>
          </w:p>
          <w:p w14:paraId="38E04CA5" w14:textId="52DBF1C3" w:rsidR="00E213E4" w:rsidRPr="00D209AD" w:rsidRDefault="00E213E4" w:rsidP="00871257">
            <w:pPr>
              <w:pStyle w:val="Bodytext10"/>
              <w:spacing w:after="100"/>
              <w:jc w:val="both"/>
              <w:rPr>
                <w:rFonts w:cstheme="minorHAnsi"/>
              </w:rPr>
            </w:pPr>
            <w:r w:rsidRPr="00D209AD">
              <w:rPr>
                <w:rFonts w:cstheme="minorHAnsi"/>
              </w:rPr>
              <w:t>Activitățile de dotare includ echipamente conforme cu cerințele privind energia așa cum sunt acestea prevăzute de Directiva (EC) 2009/125 de instituire a unui cadru pentru stabilirea cerințelor în materie de proiectare ecologică aplicabile produselor cu impact energetic?</w:t>
            </w:r>
          </w:p>
          <w:p w14:paraId="144AE84C" w14:textId="7A2E170D" w:rsidR="0094333C" w:rsidRPr="00D209AD" w:rsidRDefault="00890296" w:rsidP="00871257">
            <w:pPr>
              <w:pStyle w:val="Bodytext10"/>
              <w:spacing w:after="100"/>
              <w:jc w:val="both"/>
              <w:rPr>
                <w:rFonts w:cstheme="minorHAnsi"/>
              </w:rPr>
            </w:pPr>
            <w:r w:rsidRPr="00D209AD">
              <w:rPr>
                <w:rFonts w:cstheme="minorHAnsi"/>
              </w:rPr>
              <w:lastRenderedPageBreak/>
              <w:t>Clădiri</w:t>
            </w:r>
            <w:r w:rsidR="0094333C" w:rsidRPr="00D209AD">
              <w:rPr>
                <w:rFonts w:cstheme="minorHAnsi"/>
              </w:rPr>
              <w:t xml:space="preserve"> noi: Cererea de energie primară (PED)281, care definește performanța energetică a clădirii provenită din construcție, este cu cel puțin 10 % mai mică decât pragul fixat pentru cerințele privind clădirile al căror consum de energie este aproape egal cu zero (NZEB)?</w:t>
            </w:r>
          </w:p>
          <w:p w14:paraId="49A620BE" w14:textId="69C7B14C" w:rsidR="0094333C" w:rsidRPr="00D209AD" w:rsidRDefault="0094333C" w:rsidP="00871257">
            <w:pPr>
              <w:pStyle w:val="Default"/>
              <w:jc w:val="both"/>
              <w:rPr>
                <w:rFonts w:asciiTheme="minorHAnsi" w:hAnsiTheme="minorHAnsi" w:cstheme="minorHAnsi"/>
                <w:sz w:val="22"/>
                <w:szCs w:val="22"/>
                <w:lang w:val="ro-RO"/>
              </w:rPr>
            </w:pPr>
            <w:r w:rsidRPr="00D209AD">
              <w:rPr>
                <w:rFonts w:asciiTheme="minorHAnsi" w:hAnsiTheme="minorHAnsi" w:cstheme="minorHAnsi"/>
                <w:sz w:val="22"/>
                <w:szCs w:val="22"/>
                <w:lang w:val="ro-RO"/>
              </w:rPr>
              <w:t>Reabilitare/renovare: Renovarea clădirii respectă cerințele aplicabile pentru renovările majore conform prevederilor privind „renovările majore” din reglementările naționale și regionale care sunt aplicabile în materie de clădiri și care pun în aplicare Directiva 2010/31/UE. Performanța energetică a clădirii sau a părții renovate care este modernizată îndeplinește cerințele minime de performanță energetică optime din punctul de vedere al costurilor, în conformitate cu directiva respectivă</w:t>
            </w:r>
            <w:r w:rsidR="00ED493D" w:rsidRPr="00D209AD">
              <w:rPr>
                <w:rFonts w:asciiTheme="minorHAnsi" w:hAnsiTheme="minorHAnsi" w:cstheme="minorHAnsi"/>
                <w:sz w:val="22"/>
                <w:szCs w:val="22"/>
                <w:lang w:val="ro-RO"/>
              </w:rPr>
              <w:t>?</w:t>
            </w:r>
          </w:p>
          <w:p w14:paraId="0542FE8E" w14:textId="77777777" w:rsidR="0094333C" w:rsidRPr="00D209AD" w:rsidRDefault="0094333C" w:rsidP="00871257">
            <w:pPr>
              <w:pStyle w:val="Default"/>
              <w:jc w:val="both"/>
              <w:rPr>
                <w:rFonts w:asciiTheme="minorHAnsi" w:hAnsiTheme="minorHAnsi" w:cstheme="minorHAnsi"/>
                <w:sz w:val="22"/>
                <w:szCs w:val="22"/>
                <w:lang w:val="ro-RO"/>
              </w:rPr>
            </w:pPr>
            <w:r w:rsidRPr="00D209AD">
              <w:rPr>
                <w:rFonts w:asciiTheme="minorHAnsi" w:hAnsiTheme="minorHAnsi" w:cstheme="minorHAnsi"/>
                <w:sz w:val="22"/>
                <w:szCs w:val="22"/>
                <w:lang w:val="ro-RO"/>
              </w:rPr>
              <w:t>sau</w:t>
            </w:r>
          </w:p>
          <w:p w14:paraId="222550A2" w14:textId="77777777" w:rsidR="0094333C" w:rsidRPr="00D209AD" w:rsidRDefault="00ED493D" w:rsidP="00871257">
            <w:pPr>
              <w:pStyle w:val="Bodytext10"/>
              <w:spacing w:after="100"/>
              <w:jc w:val="both"/>
              <w:rPr>
                <w:rFonts w:cstheme="minorHAnsi"/>
              </w:rPr>
            </w:pPr>
            <w:r w:rsidRPr="00D209AD">
              <w:rPr>
                <w:rFonts w:cstheme="minorHAnsi"/>
              </w:rPr>
              <w:t>c</w:t>
            </w:r>
            <w:r w:rsidR="0094333C" w:rsidRPr="00D209AD">
              <w:rPr>
                <w:rFonts w:cstheme="minorHAnsi"/>
              </w:rPr>
              <w:t>a alternativă, aceasta conduce la o reducere cu cel puțin 30 % a cererii de energie primară</w:t>
            </w:r>
            <w:r w:rsidRPr="00D209AD">
              <w:rPr>
                <w:rFonts w:cstheme="minorHAnsi"/>
              </w:rPr>
              <w:t>?</w:t>
            </w:r>
          </w:p>
          <w:p w14:paraId="48A0F35B" w14:textId="77777777" w:rsidR="00D85981" w:rsidRPr="00D209AD" w:rsidRDefault="00D85981" w:rsidP="00D85981">
            <w:pPr>
              <w:pStyle w:val="Bodytext10"/>
              <w:spacing w:after="100"/>
              <w:jc w:val="both"/>
              <w:rPr>
                <w:rFonts w:cstheme="minorHAnsi"/>
              </w:rPr>
            </w:pPr>
            <w:r w:rsidRPr="00D209AD">
              <w:rPr>
                <w:rFonts w:cstheme="minorHAnsi"/>
              </w:rPr>
              <w:t>Prin proiect au fost achiziționate sisteme de monitorizare și optimizare a consumurilor energetice?</w:t>
            </w:r>
          </w:p>
          <w:p w14:paraId="2CEA5C6E" w14:textId="61A4C399" w:rsidR="00D85981" w:rsidRPr="00D209AD" w:rsidRDefault="00D85981" w:rsidP="00D85981">
            <w:pPr>
              <w:pStyle w:val="Bodytext10"/>
              <w:spacing w:after="100"/>
              <w:jc w:val="both"/>
              <w:rPr>
                <w:rFonts w:cstheme="minorHAnsi"/>
              </w:rPr>
            </w:pPr>
            <w:r w:rsidRPr="00D209AD">
              <w:rPr>
                <w:rFonts w:cstheme="minorHAnsi"/>
              </w:rPr>
              <w:t>Proiectul prevede măsuri de instruire a angajaților cu privire la utilizarea rațională a resurselor convenționale?</w:t>
            </w:r>
          </w:p>
        </w:tc>
      </w:tr>
      <w:tr w:rsidR="0094333C" w:rsidRPr="00D209AD" w14:paraId="5D63031A" w14:textId="77777777" w:rsidTr="008A00C2">
        <w:tc>
          <w:tcPr>
            <w:tcW w:w="491" w:type="dxa"/>
          </w:tcPr>
          <w:p w14:paraId="3D3768F5" w14:textId="77777777" w:rsidR="0094333C" w:rsidRPr="00D209AD" w:rsidRDefault="0094333C" w:rsidP="008A00C2">
            <w:pPr>
              <w:pStyle w:val="Bodytext10"/>
              <w:spacing w:after="100"/>
              <w:jc w:val="center"/>
              <w:rPr>
                <w:rFonts w:cstheme="minorHAnsi"/>
              </w:rPr>
            </w:pPr>
            <w:r w:rsidRPr="00D209AD">
              <w:rPr>
                <w:rFonts w:cstheme="minorHAnsi"/>
              </w:rPr>
              <w:lastRenderedPageBreak/>
              <w:t>2</w:t>
            </w:r>
          </w:p>
        </w:tc>
        <w:tc>
          <w:tcPr>
            <w:tcW w:w="3185" w:type="dxa"/>
          </w:tcPr>
          <w:p w14:paraId="11C2455D" w14:textId="7F0277AE" w:rsidR="0094333C" w:rsidRPr="00D209AD" w:rsidRDefault="0094333C" w:rsidP="00871257">
            <w:pPr>
              <w:pStyle w:val="Bodytext10"/>
              <w:spacing w:after="100"/>
              <w:jc w:val="both"/>
              <w:rPr>
                <w:rFonts w:cstheme="minorHAnsi"/>
              </w:rPr>
            </w:pPr>
            <w:r w:rsidRPr="00D209AD">
              <w:rPr>
                <w:rFonts w:cstheme="minorHAnsi"/>
              </w:rPr>
              <w:t xml:space="preserve">Au fost prevăzute măsuri de adaptare la </w:t>
            </w:r>
            <w:r w:rsidR="00ED493D" w:rsidRPr="00D209AD">
              <w:rPr>
                <w:rFonts w:cstheme="minorHAnsi"/>
              </w:rPr>
              <w:t>schimbările</w:t>
            </w:r>
            <w:r w:rsidRPr="00D209AD">
              <w:rPr>
                <w:rFonts w:cstheme="minorHAnsi"/>
              </w:rPr>
              <w:t xml:space="preserve"> climatice a infrastructurii vizate, cu respectarea legislației in vigoare? (detaliere măsuri)</w:t>
            </w:r>
          </w:p>
        </w:tc>
        <w:tc>
          <w:tcPr>
            <w:tcW w:w="800" w:type="dxa"/>
          </w:tcPr>
          <w:p w14:paraId="64EBC9C3" w14:textId="77777777" w:rsidR="0094333C" w:rsidRPr="00D209AD" w:rsidRDefault="0094333C" w:rsidP="00871257">
            <w:pPr>
              <w:pStyle w:val="Bodytext10"/>
              <w:spacing w:after="100"/>
              <w:jc w:val="both"/>
              <w:rPr>
                <w:rFonts w:cstheme="minorHAnsi"/>
              </w:rPr>
            </w:pPr>
          </w:p>
        </w:tc>
        <w:tc>
          <w:tcPr>
            <w:tcW w:w="4734" w:type="dxa"/>
          </w:tcPr>
          <w:p w14:paraId="44A83AE5" w14:textId="77777777" w:rsidR="0094333C" w:rsidRPr="00D209AD" w:rsidRDefault="0094333C" w:rsidP="00871257">
            <w:pPr>
              <w:pStyle w:val="Bodytext10"/>
              <w:spacing w:after="100"/>
              <w:jc w:val="both"/>
              <w:rPr>
                <w:rFonts w:cstheme="minorHAnsi"/>
              </w:rPr>
            </w:pPr>
            <w:r w:rsidRPr="00D209AD">
              <w:rPr>
                <w:rFonts w:cstheme="minorHAnsi"/>
              </w:rPr>
              <w:t>Prin proiect se are în vederea optimizarea sistemelor tehnice din clădirile renovate pentru a oferi confort termic ocupanților chiar și în temperaturile extreme respective?</w:t>
            </w:r>
          </w:p>
          <w:p w14:paraId="125382E6" w14:textId="77777777" w:rsidR="0094333C" w:rsidRPr="00D209AD" w:rsidRDefault="0094333C" w:rsidP="00871257">
            <w:pPr>
              <w:pStyle w:val="Bodytext10"/>
              <w:spacing w:after="100"/>
              <w:jc w:val="both"/>
              <w:rPr>
                <w:rFonts w:cstheme="minorHAnsi"/>
              </w:rPr>
            </w:pPr>
            <w:r w:rsidRPr="00D209AD">
              <w:rPr>
                <w:rFonts w:cstheme="minorHAnsi"/>
              </w:rPr>
              <w:t>Prin proiect se asigură un nivel ridicat de etanșeitate la aer a clădirii,  prin aplicarea de tehnologii adecvate de reducere a permeabilității la aer a elementelor de anvelopă opace și asigurarea continuității stratului etanș la nivelul anvelopei clădirii și montarea corespunzătoare a tâmplăriei termoizolante?</w:t>
            </w:r>
          </w:p>
          <w:p w14:paraId="04E8431B" w14:textId="669669B9" w:rsidR="00D85981" w:rsidRPr="00D209AD" w:rsidRDefault="00D85981" w:rsidP="00871257">
            <w:pPr>
              <w:pStyle w:val="Bodytext10"/>
              <w:spacing w:after="100"/>
              <w:jc w:val="both"/>
              <w:rPr>
                <w:rFonts w:cstheme="minorHAnsi"/>
              </w:rPr>
            </w:pPr>
            <w:r w:rsidRPr="00D209AD">
              <w:rPr>
                <w:rFonts w:cstheme="minorHAnsi"/>
              </w:rPr>
              <w:t>Sunt prevăzute sisteme dimensionate corespunzător pentru colectarea și deversarea apelor pluviale, în cazul proiectelor prevăzute în zone inundabile?</w:t>
            </w:r>
          </w:p>
        </w:tc>
      </w:tr>
      <w:tr w:rsidR="0094333C" w:rsidRPr="00D209AD" w14:paraId="77C85DD5" w14:textId="77777777" w:rsidTr="008A00C2">
        <w:tc>
          <w:tcPr>
            <w:tcW w:w="491" w:type="dxa"/>
          </w:tcPr>
          <w:p w14:paraId="3A7AE14D" w14:textId="77777777" w:rsidR="0094333C" w:rsidRPr="00D209AD" w:rsidRDefault="0094333C" w:rsidP="008A00C2">
            <w:pPr>
              <w:pStyle w:val="Bodytext10"/>
              <w:spacing w:after="100"/>
              <w:jc w:val="center"/>
              <w:rPr>
                <w:rFonts w:cstheme="minorHAnsi"/>
              </w:rPr>
            </w:pPr>
            <w:r w:rsidRPr="00D209AD">
              <w:rPr>
                <w:rFonts w:cstheme="minorHAnsi"/>
              </w:rPr>
              <w:t>3</w:t>
            </w:r>
          </w:p>
        </w:tc>
        <w:tc>
          <w:tcPr>
            <w:tcW w:w="3185" w:type="dxa"/>
          </w:tcPr>
          <w:p w14:paraId="17220D2F" w14:textId="77777777" w:rsidR="0094333C" w:rsidRPr="00D209AD" w:rsidRDefault="0094333C" w:rsidP="00871257">
            <w:pPr>
              <w:pStyle w:val="Bodytext10"/>
              <w:spacing w:after="100"/>
              <w:jc w:val="both"/>
              <w:rPr>
                <w:rFonts w:cstheme="minorHAnsi"/>
              </w:rPr>
            </w:pPr>
            <w:r w:rsidRPr="00D209AD">
              <w:rPr>
                <w:rFonts w:cstheme="minorHAnsi"/>
              </w:rPr>
              <w:t>Au fost prevăzute măsuri privind utilizarea durabilă și protejarea resurselor de apă, cu respectarea legislației in vigoare? (detaliere măsuri)</w:t>
            </w:r>
          </w:p>
        </w:tc>
        <w:tc>
          <w:tcPr>
            <w:tcW w:w="800" w:type="dxa"/>
          </w:tcPr>
          <w:p w14:paraId="10607F1F" w14:textId="77777777" w:rsidR="0094333C" w:rsidRPr="00D209AD" w:rsidRDefault="0094333C" w:rsidP="00871257">
            <w:pPr>
              <w:pStyle w:val="Bodytext10"/>
              <w:spacing w:after="100"/>
              <w:jc w:val="both"/>
              <w:rPr>
                <w:rFonts w:cstheme="minorHAnsi"/>
              </w:rPr>
            </w:pPr>
          </w:p>
        </w:tc>
        <w:tc>
          <w:tcPr>
            <w:tcW w:w="4734" w:type="dxa"/>
          </w:tcPr>
          <w:p w14:paraId="60F980D5" w14:textId="77777777" w:rsidR="0094333C" w:rsidRPr="00D209AD" w:rsidRDefault="0094333C" w:rsidP="00871257">
            <w:pPr>
              <w:pStyle w:val="Bodytext10"/>
              <w:spacing w:after="100"/>
              <w:jc w:val="both"/>
              <w:rPr>
                <w:rFonts w:cstheme="minorHAnsi"/>
              </w:rPr>
            </w:pPr>
            <w:r w:rsidRPr="00D209AD">
              <w:rPr>
                <w:rFonts w:cstheme="minorHAnsi"/>
              </w:rPr>
              <w:t xml:space="preserve">Proiectul are efecte negative previzibile asupra utilizării durabile și protejării resurselor de apă și a celor marine ori impact asupra acestor resurse, luând în considerare atât efectele directe cât și pe cele indirecte, de pe parcursul duratei de viață a investițiilor? Dacă DA sunt incluse măsuri de </w:t>
            </w:r>
            <w:r w:rsidRPr="00D209AD">
              <w:rPr>
                <w:rFonts w:cstheme="minorHAnsi"/>
              </w:rPr>
              <w:lastRenderedPageBreak/>
              <w:t>compensare/atenuare a acestor efecte?</w:t>
            </w:r>
          </w:p>
          <w:p w14:paraId="5ED04A89" w14:textId="3412145B" w:rsidR="0094333C" w:rsidRPr="00D209AD" w:rsidRDefault="0094333C" w:rsidP="00871257">
            <w:pPr>
              <w:pStyle w:val="Bodytext10"/>
              <w:spacing w:after="100"/>
              <w:jc w:val="both"/>
              <w:rPr>
                <w:rFonts w:cstheme="minorHAnsi"/>
              </w:rPr>
            </w:pPr>
            <w:r w:rsidRPr="00D209AD">
              <w:rPr>
                <w:rFonts w:cstheme="minorHAnsi"/>
              </w:rPr>
              <w:t xml:space="preserve">Este </w:t>
            </w:r>
            <w:r w:rsidR="00ED493D" w:rsidRPr="00D209AD">
              <w:rPr>
                <w:rFonts w:cstheme="minorHAnsi"/>
              </w:rPr>
              <w:t>prevăzută</w:t>
            </w:r>
            <w:r w:rsidRPr="00D209AD">
              <w:rPr>
                <w:rFonts w:cstheme="minorHAnsi"/>
              </w:rPr>
              <w:t xml:space="preserve"> utilizarea echipamentelor/</w:t>
            </w:r>
            <w:r w:rsidR="00ED493D" w:rsidRPr="00D209AD">
              <w:rPr>
                <w:rFonts w:cstheme="minorHAnsi"/>
              </w:rPr>
              <w:t>instalaţiilor</w:t>
            </w:r>
            <w:r w:rsidRPr="00D209AD">
              <w:rPr>
                <w:rFonts w:cstheme="minorHAnsi"/>
              </w:rPr>
              <w:t xml:space="preserve"> cu consum redus de ap</w:t>
            </w:r>
            <w:r w:rsidR="00ED493D" w:rsidRPr="00D209AD">
              <w:rPr>
                <w:rFonts w:cstheme="minorHAnsi"/>
              </w:rPr>
              <w:t>ă</w:t>
            </w:r>
            <w:r w:rsidRPr="00D209AD">
              <w:rPr>
                <w:rFonts w:cstheme="minorHAnsi"/>
              </w:rPr>
              <w:t xml:space="preserve">, </w:t>
            </w:r>
            <w:r w:rsidR="00ED493D" w:rsidRPr="00D209AD">
              <w:rPr>
                <w:rFonts w:cstheme="minorHAnsi"/>
              </w:rPr>
              <w:t>atât</w:t>
            </w:r>
            <w:r w:rsidRPr="00D209AD">
              <w:rPr>
                <w:rFonts w:cstheme="minorHAnsi"/>
              </w:rPr>
              <w:t xml:space="preserve"> pe perioada </w:t>
            </w:r>
            <w:r w:rsidR="00ED493D" w:rsidRPr="00D209AD">
              <w:rPr>
                <w:rFonts w:cstheme="minorHAnsi"/>
              </w:rPr>
              <w:t>lucrărilor</w:t>
            </w:r>
            <w:r w:rsidRPr="00D209AD">
              <w:rPr>
                <w:rFonts w:cstheme="minorHAnsi"/>
              </w:rPr>
              <w:t xml:space="preserve"> cat si pe perioada </w:t>
            </w:r>
            <w:r w:rsidR="00ED493D" w:rsidRPr="00D209AD">
              <w:rPr>
                <w:rFonts w:cstheme="minorHAnsi"/>
              </w:rPr>
              <w:t>exploatării</w:t>
            </w:r>
            <w:r w:rsidRPr="00D209AD">
              <w:rPr>
                <w:rFonts w:cstheme="minorHAnsi"/>
              </w:rPr>
              <w:t>?</w:t>
            </w:r>
          </w:p>
        </w:tc>
      </w:tr>
      <w:tr w:rsidR="0094333C" w:rsidRPr="00D209AD" w14:paraId="2847EC79" w14:textId="77777777" w:rsidTr="008A00C2">
        <w:tc>
          <w:tcPr>
            <w:tcW w:w="491" w:type="dxa"/>
          </w:tcPr>
          <w:p w14:paraId="5CC49C14" w14:textId="77777777" w:rsidR="0094333C" w:rsidRPr="00D209AD" w:rsidRDefault="0094333C" w:rsidP="008A00C2">
            <w:pPr>
              <w:pStyle w:val="Bodytext10"/>
              <w:spacing w:after="100"/>
              <w:jc w:val="center"/>
              <w:rPr>
                <w:rFonts w:cstheme="minorHAnsi"/>
              </w:rPr>
            </w:pPr>
            <w:r w:rsidRPr="00D209AD">
              <w:rPr>
                <w:rFonts w:cstheme="minorHAnsi"/>
              </w:rPr>
              <w:lastRenderedPageBreak/>
              <w:t>4</w:t>
            </w:r>
          </w:p>
        </w:tc>
        <w:tc>
          <w:tcPr>
            <w:tcW w:w="3185" w:type="dxa"/>
          </w:tcPr>
          <w:p w14:paraId="7DA49416" w14:textId="14C278B8" w:rsidR="0094333C" w:rsidRPr="00D209AD" w:rsidRDefault="0094333C" w:rsidP="00871257">
            <w:pPr>
              <w:pStyle w:val="Bodytext10"/>
              <w:spacing w:after="100"/>
              <w:jc w:val="both"/>
              <w:rPr>
                <w:rFonts w:cstheme="minorHAnsi"/>
              </w:rPr>
            </w:pPr>
            <w:r w:rsidRPr="00D209AD">
              <w:rPr>
                <w:rFonts w:cstheme="minorHAnsi"/>
              </w:rPr>
              <w:t xml:space="preserve">Au fost prevăzute măsuri de limitare a generării </w:t>
            </w:r>
            <w:r w:rsidR="00ED493D" w:rsidRPr="00D209AD">
              <w:rPr>
                <w:rFonts w:cstheme="minorHAnsi"/>
              </w:rPr>
              <w:t>deşeurilor</w:t>
            </w:r>
            <w:r w:rsidRPr="00D209AD">
              <w:rPr>
                <w:rFonts w:cstheme="minorHAnsi"/>
              </w:rPr>
              <w:t xml:space="preserve">, precum și </w:t>
            </w:r>
            <w:r w:rsidR="00ED493D" w:rsidRPr="00D209AD">
              <w:rPr>
                <w:rFonts w:cstheme="minorHAnsi"/>
              </w:rPr>
              <w:t>soluții</w:t>
            </w:r>
            <w:r w:rsidRPr="00D209AD">
              <w:rPr>
                <w:rFonts w:cstheme="minorHAnsi"/>
              </w:rPr>
              <w:t xml:space="preserve"> de reutilizare, reciclare și valorificare a deșeurilor rezultate în procesul de execuție, cu respectarea legislației </w:t>
            </w:r>
            <w:r w:rsidR="00B562B2" w:rsidRPr="00D209AD">
              <w:rPr>
                <w:rFonts w:cstheme="minorHAnsi"/>
              </w:rPr>
              <w:t>î</w:t>
            </w:r>
            <w:r w:rsidRPr="00D209AD">
              <w:rPr>
                <w:rFonts w:cstheme="minorHAnsi"/>
              </w:rPr>
              <w:t>n vigoare? (detaliere măsuri)</w:t>
            </w:r>
          </w:p>
        </w:tc>
        <w:tc>
          <w:tcPr>
            <w:tcW w:w="800" w:type="dxa"/>
          </w:tcPr>
          <w:p w14:paraId="2DD2149E" w14:textId="77777777" w:rsidR="0094333C" w:rsidRPr="00D209AD" w:rsidRDefault="0094333C" w:rsidP="00871257">
            <w:pPr>
              <w:pStyle w:val="Bodytext10"/>
              <w:spacing w:after="100"/>
              <w:jc w:val="both"/>
              <w:rPr>
                <w:rFonts w:cstheme="minorHAnsi"/>
              </w:rPr>
            </w:pPr>
          </w:p>
        </w:tc>
        <w:tc>
          <w:tcPr>
            <w:tcW w:w="4734" w:type="dxa"/>
          </w:tcPr>
          <w:p w14:paraId="6F6DB85A" w14:textId="039DF062" w:rsidR="0094333C" w:rsidRPr="00D209AD" w:rsidRDefault="0094333C" w:rsidP="00871257">
            <w:pPr>
              <w:pStyle w:val="Bodytext10"/>
              <w:spacing w:after="100"/>
              <w:jc w:val="both"/>
              <w:rPr>
                <w:rFonts w:cstheme="minorHAnsi"/>
              </w:rPr>
            </w:pPr>
            <w:r w:rsidRPr="00D209AD">
              <w:rPr>
                <w:rFonts w:cstheme="minorHAnsi"/>
              </w:rPr>
              <w:t>Prin proiect se are în vedere ca 70% (în greutate) din deșeurile nepericuloase provenite din activități de construcție și demolări și generate pe șantier să fie pregătite pentru reutilizare, reciclare și alte operațiuni de valorificare?</w:t>
            </w:r>
          </w:p>
          <w:p w14:paraId="1942C932" w14:textId="77777777" w:rsidR="0094333C" w:rsidRPr="00D209AD" w:rsidRDefault="0094333C" w:rsidP="00871257">
            <w:pPr>
              <w:pStyle w:val="Bodytext10"/>
              <w:spacing w:after="100"/>
              <w:jc w:val="both"/>
              <w:rPr>
                <w:rFonts w:cstheme="minorHAnsi"/>
              </w:rPr>
            </w:pPr>
            <w:r w:rsidRPr="00D209AD">
              <w:rPr>
                <w:rFonts w:cstheme="minorHAnsi"/>
              </w:rPr>
              <w:t>Prin proiect se asigură, în toate etapele, o gestiune corespunzătoare a deșeurilor conform Legii nr. 211/2011 privind regimul deşeurilor, cu modificările şi completările ulterioare, HG nr. 856/2002 (Directiva 2008/98/CE privind deșeurile și de abrogare a anumitor directive) şi respectiv Legea nr. 249/2015 privind modalitatea de gestionare a ambalajelor şi a deşeurilor de ambalaje, cu modificările şi completările ulterioare?</w:t>
            </w:r>
          </w:p>
          <w:p w14:paraId="3F1DEA0D" w14:textId="77777777" w:rsidR="00B45D41" w:rsidRPr="00D209AD" w:rsidRDefault="00B45D41" w:rsidP="00B45D41">
            <w:pPr>
              <w:pStyle w:val="Bodytext10"/>
              <w:spacing w:after="100"/>
              <w:jc w:val="both"/>
              <w:rPr>
                <w:rFonts w:cstheme="minorHAnsi"/>
              </w:rPr>
            </w:pPr>
            <w:r w:rsidRPr="00D209AD">
              <w:rPr>
                <w:rFonts w:cstheme="minorHAnsi"/>
              </w:rPr>
              <w:t>Prin proiect se prevede solicitarea acordului scris la furnizorului echipamentelor electrice și electronice privind preluarea acestora la finalul ciclului de viață al produselor?</w:t>
            </w:r>
          </w:p>
          <w:p w14:paraId="5F46556C" w14:textId="79A8DAEC" w:rsidR="00B45D41" w:rsidRPr="00D209AD" w:rsidRDefault="00B45D41" w:rsidP="00B45D41">
            <w:pPr>
              <w:pStyle w:val="Bodytext10"/>
              <w:spacing w:after="100"/>
              <w:jc w:val="both"/>
              <w:rPr>
                <w:rFonts w:cstheme="minorHAnsi"/>
              </w:rPr>
            </w:pPr>
            <w:r w:rsidRPr="00D209AD">
              <w:rPr>
                <w:rFonts w:cstheme="minorHAnsi"/>
              </w:rPr>
              <w:t>Se vor întocmi raportări periodice cu privire la cantitățile de deșeuri din construcții rezultate în etapa de execuție a construcțiilor / lucrărilor de intervenții, respectiv cu privire la cantitățile de DEEE rezultate în etapa de exploatare a investiției?</w:t>
            </w:r>
          </w:p>
        </w:tc>
      </w:tr>
      <w:tr w:rsidR="0094333C" w:rsidRPr="00D209AD" w14:paraId="4E07E10E" w14:textId="77777777" w:rsidTr="008A00C2">
        <w:tc>
          <w:tcPr>
            <w:tcW w:w="491" w:type="dxa"/>
          </w:tcPr>
          <w:p w14:paraId="6A47A86F" w14:textId="77777777" w:rsidR="0094333C" w:rsidRPr="00D209AD" w:rsidRDefault="0094333C" w:rsidP="008A00C2">
            <w:pPr>
              <w:pStyle w:val="Bodytext10"/>
              <w:spacing w:after="100"/>
              <w:jc w:val="center"/>
              <w:rPr>
                <w:rFonts w:cstheme="minorHAnsi"/>
              </w:rPr>
            </w:pPr>
            <w:r w:rsidRPr="00D209AD">
              <w:rPr>
                <w:rFonts w:cstheme="minorHAnsi"/>
              </w:rPr>
              <w:t>5</w:t>
            </w:r>
          </w:p>
        </w:tc>
        <w:tc>
          <w:tcPr>
            <w:tcW w:w="3185" w:type="dxa"/>
          </w:tcPr>
          <w:p w14:paraId="5A15994B" w14:textId="77777777" w:rsidR="0094333C" w:rsidRPr="00D209AD" w:rsidRDefault="0094333C" w:rsidP="00871257">
            <w:pPr>
              <w:pStyle w:val="Bodytext10"/>
              <w:spacing w:after="100"/>
              <w:jc w:val="both"/>
              <w:rPr>
                <w:rFonts w:cstheme="minorHAnsi"/>
              </w:rPr>
            </w:pPr>
            <w:r w:rsidRPr="00D209AD">
              <w:rPr>
                <w:rFonts w:cstheme="minorHAnsi"/>
              </w:rPr>
              <w:t>Au fost prevăzute măsuri de reducere a emisiei poluanților în aer și/sau în apă și/sau în sol, cu respectarea legislației in vigoare? (detaliere măsuri)</w:t>
            </w:r>
          </w:p>
        </w:tc>
        <w:tc>
          <w:tcPr>
            <w:tcW w:w="800" w:type="dxa"/>
          </w:tcPr>
          <w:p w14:paraId="09A6AC77" w14:textId="77777777" w:rsidR="0094333C" w:rsidRPr="00D209AD" w:rsidRDefault="0094333C" w:rsidP="00871257">
            <w:pPr>
              <w:pStyle w:val="Bodytext10"/>
              <w:spacing w:after="100"/>
              <w:jc w:val="both"/>
              <w:rPr>
                <w:rFonts w:cstheme="minorHAnsi"/>
              </w:rPr>
            </w:pPr>
          </w:p>
        </w:tc>
        <w:tc>
          <w:tcPr>
            <w:tcW w:w="4734" w:type="dxa"/>
          </w:tcPr>
          <w:p w14:paraId="5A32F904" w14:textId="036254E9" w:rsidR="0094333C" w:rsidRPr="00D209AD" w:rsidRDefault="0094333C" w:rsidP="00871257">
            <w:pPr>
              <w:pStyle w:val="Bodytext10"/>
              <w:spacing w:after="100"/>
              <w:jc w:val="both"/>
              <w:rPr>
                <w:rFonts w:cstheme="minorHAnsi"/>
              </w:rPr>
            </w:pPr>
            <w:r w:rsidRPr="00D209AD">
              <w:rPr>
                <w:rFonts w:cstheme="minorHAnsi"/>
              </w:rPr>
              <w:t xml:space="preserve">Prin proiect se asigură utilizarea materialelor si tehnologiilor de construcții care conduc la reducerea zgomotului, a prafului și a emisiilor poluante în timpul lucrărilor de renovare sau sunt </w:t>
            </w:r>
            <w:r w:rsidR="00B562B2" w:rsidRPr="00D209AD">
              <w:rPr>
                <w:rFonts w:cstheme="minorHAnsi"/>
              </w:rPr>
              <w:t>prevăzute</w:t>
            </w:r>
            <w:r w:rsidRPr="00D209AD">
              <w:rPr>
                <w:rFonts w:cstheme="minorHAnsi"/>
              </w:rPr>
              <w:t xml:space="preserve"> masuri de reducere a acestor emisii?</w:t>
            </w:r>
          </w:p>
          <w:p w14:paraId="7087F999" w14:textId="79548D91" w:rsidR="0094333C" w:rsidRPr="00D209AD" w:rsidRDefault="0094333C" w:rsidP="00871257">
            <w:pPr>
              <w:pStyle w:val="Bodytext10"/>
              <w:spacing w:after="100"/>
              <w:jc w:val="both"/>
              <w:rPr>
                <w:rFonts w:cstheme="minorHAnsi"/>
              </w:rPr>
            </w:pPr>
            <w:r w:rsidRPr="00D209AD">
              <w:rPr>
                <w:rFonts w:cstheme="minorHAnsi"/>
              </w:rPr>
              <w:t xml:space="preserve">Este </w:t>
            </w:r>
            <w:r w:rsidR="00B562B2" w:rsidRPr="00D209AD">
              <w:rPr>
                <w:rFonts w:cstheme="minorHAnsi"/>
              </w:rPr>
              <w:t>prevăzută</w:t>
            </w:r>
            <w:r w:rsidRPr="00D209AD">
              <w:rPr>
                <w:rFonts w:cstheme="minorHAnsi"/>
              </w:rPr>
              <w:t xml:space="preserve"> instalarea de sisteme de canalizare adecvate pentru a preveni scurgerile de apă și poluarea solului și a resurselor de apă?</w:t>
            </w:r>
          </w:p>
          <w:p w14:paraId="2B7F590C" w14:textId="77777777" w:rsidR="0094333C" w:rsidRPr="00D209AD" w:rsidRDefault="0094333C" w:rsidP="00871257">
            <w:pPr>
              <w:pStyle w:val="Bodytext10"/>
              <w:spacing w:after="100"/>
              <w:jc w:val="both"/>
              <w:rPr>
                <w:rFonts w:cstheme="minorHAnsi"/>
              </w:rPr>
            </w:pPr>
            <w:r w:rsidRPr="00D209AD">
              <w:rPr>
                <w:rFonts w:cstheme="minorHAnsi"/>
              </w:rPr>
              <w:t>Prin proiect se asigură că materialele de construcție și componentele utilizate la renovarea clădirii nu conțin azbest și nici substanțe care prezintă motive de îngrijorare deosebită?</w:t>
            </w:r>
          </w:p>
          <w:p w14:paraId="4B05FAEE" w14:textId="0E013977" w:rsidR="0094333C" w:rsidRPr="00D209AD" w:rsidRDefault="0094333C" w:rsidP="00871257">
            <w:pPr>
              <w:pStyle w:val="Bodytext10"/>
              <w:spacing w:after="100"/>
              <w:jc w:val="both"/>
              <w:rPr>
                <w:rFonts w:cstheme="minorHAnsi"/>
              </w:rPr>
            </w:pPr>
            <w:r w:rsidRPr="00D209AD">
              <w:rPr>
                <w:rFonts w:cstheme="minorHAnsi"/>
              </w:rPr>
              <w:t xml:space="preserve">Componentele și materialele de construcție utilizate în construcție care pot intra în contact cu ocupanții emit mai puțin de 0,06 mg de formaldehidă pe m³ de material sau componentă la testarea în conformitate cu condițiile specificate în anexa XVII la Regulamentul (CE) nr. 1907/2006 </w:t>
            </w:r>
            <w:r w:rsidRPr="00D209AD">
              <w:rPr>
                <w:rFonts w:cstheme="minorHAnsi"/>
              </w:rPr>
              <w:lastRenderedPageBreak/>
              <w:t>și mai puțin de 0,001 mg de alți compuși organici volatili cancerigeni din categoriile 1A și 1B pe m³ de material sau componentă la testarea în conformitate cu standardul CEN/EN 16516290 sau ISO 16000-3:2011291 sau cu alte condiții de testare și metode de determinare standardizate echivalente.</w:t>
            </w:r>
          </w:p>
          <w:p w14:paraId="29FF9BC7" w14:textId="77777777" w:rsidR="0094333C" w:rsidRPr="00D209AD" w:rsidRDefault="0094333C" w:rsidP="00871257">
            <w:pPr>
              <w:pStyle w:val="Bodytext10"/>
              <w:spacing w:after="100"/>
              <w:jc w:val="both"/>
              <w:rPr>
                <w:rFonts w:cstheme="minorHAnsi"/>
              </w:rPr>
            </w:pPr>
            <w:r w:rsidRPr="00D209AD">
              <w:rPr>
                <w:rFonts w:cstheme="minorHAnsi"/>
              </w:rPr>
              <w:t>Prin proiect se au în vedere  măsuri privind îmbunătățirea calității aerului  interior, prin reducerea concentrației de radon care provine, atât din soluri, cât și din materialele de construcție?</w:t>
            </w:r>
          </w:p>
        </w:tc>
      </w:tr>
      <w:tr w:rsidR="0094333C" w:rsidRPr="00235E03" w14:paraId="5F45780A" w14:textId="77777777" w:rsidTr="008A00C2">
        <w:tc>
          <w:tcPr>
            <w:tcW w:w="491" w:type="dxa"/>
          </w:tcPr>
          <w:p w14:paraId="1F51C608" w14:textId="77777777" w:rsidR="0094333C" w:rsidRPr="00D209AD" w:rsidRDefault="0094333C" w:rsidP="008A00C2">
            <w:pPr>
              <w:pStyle w:val="Bodytext10"/>
              <w:spacing w:after="100"/>
              <w:jc w:val="center"/>
              <w:rPr>
                <w:rFonts w:cstheme="minorHAnsi"/>
              </w:rPr>
            </w:pPr>
            <w:r w:rsidRPr="00D209AD">
              <w:rPr>
                <w:rFonts w:cstheme="minorHAnsi"/>
              </w:rPr>
              <w:lastRenderedPageBreak/>
              <w:t>6</w:t>
            </w:r>
          </w:p>
        </w:tc>
        <w:tc>
          <w:tcPr>
            <w:tcW w:w="3185" w:type="dxa"/>
          </w:tcPr>
          <w:p w14:paraId="1F26E29F" w14:textId="77777777" w:rsidR="0094333C" w:rsidRPr="00D209AD" w:rsidRDefault="0094333C" w:rsidP="00871257">
            <w:pPr>
              <w:pStyle w:val="Bodytext10"/>
              <w:spacing w:after="100"/>
              <w:jc w:val="both"/>
              <w:rPr>
                <w:rFonts w:cstheme="minorHAnsi"/>
              </w:rPr>
            </w:pPr>
            <w:r w:rsidRPr="00D209AD">
              <w:rPr>
                <w:rFonts w:cstheme="minorHAnsi"/>
              </w:rPr>
              <w:t>Au fost prevăzute măsuri privind protecția și refacerea biodiversității și a ecosistemelor, cu respectarea legislației in vigoare? (detaliere măsuri)</w:t>
            </w:r>
          </w:p>
        </w:tc>
        <w:tc>
          <w:tcPr>
            <w:tcW w:w="800" w:type="dxa"/>
          </w:tcPr>
          <w:p w14:paraId="31D0ACB4" w14:textId="77777777" w:rsidR="0094333C" w:rsidRPr="00D209AD" w:rsidRDefault="0094333C" w:rsidP="00871257">
            <w:pPr>
              <w:pStyle w:val="Bodytext10"/>
              <w:spacing w:after="100"/>
              <w:jc w:val="both"/>
              <w:rPr>
                <w:rFonts w:cstheme="minorHAnsi"/>
              </w:rPr>
            </w:pPr>
          </w:p>
        </w:tc>
        <w:tc>
          <w:tcPr>
            <w:tcW w:w="4734" w:type="dxa"/>
          </w:tcPr>
          <w:p w14:paraId="027001BB" w14:textId="77777777" w:rsidR="0094333C" w:rsidRPr="00D209AD" w:rsidRDefault="0094333C" w:rsidP="00871257">
            <w:pPr>
              <w:pStyle w:val="Bodytext10"/>
              <w:spacing w:after="100"/>
              <w:jc w:val="both"/>
              <w:rPr>
                <w:rFonts w:cstheme="minorHAnsi"/>
              </w:rPr>
            </w:pPr>
            <w:r w:rsidRPr="00D209AD">
              <w:rPr>
                <w:rFonts w:cstheme="minorHAnsi"/>
              </w:rPr>
              <w:t>Amplasarea proiectului este în afara sau în apropierea zonelor sensibile din punctul de vedere al biodiversității (rețeaua de arii protejate Natura 2000, siturile naturale înscrise pe Lista patrimoniului mondial UNESCO și principalele zone de biodiversitate, precum și alte zone protejate etc)?</w:t>
            </w:r>
          </w:p>
          <w:p w14:paraId="1DFF21F3" w14:textId="0203438E" w:rsidR="0094333C" w:rsidRPr="00D209AD" w:rsidRDefault="00B562B2" w:rsidP="00871257">
            <w:pPr>
              <w:pStyle w:val="Default"/>
              <w:jc w:val="both"/>
              <w:rPr>
                <w:rFonts w:asciiTheme="minorHAnsi" w:hAnsiTheme="minorHAnsi" w:cstheme="minorHAnsi"/>
                <w:sz w:val="22"/>
                <w:szCs w:val="22"/>
                <w:lang w:val="ro-RO"/>
              </w:rPr>
            </w:pPr>
            <w:r w:rsidRPr="00D209AD">
              <w:rPr>
                <w:rFonts w:asciiTheme="minorHAnsi" w:hAnsiTheme="minorHAnsi" w:cstheme="minorHAnsi"/>
                <w:sz w:val="22"/>
                <w:szCs w:val="22"/>
                <w:lang w:val="ro-RO"/>
              </w:rPr>
              <w:t>Clădiri</w:t>
            </w:r>
            <w:r w:rsidR="0094333C" w:rsidRPr="00D209AD">
              <w:rPr>
                <w:rFonts w:asciiTheme="minorHAnsi" w:hAnsiTheme="minorHAnsi" w:cstheme="minorHAnsi"/>
                <w:sz w:val="22"/>
                <w:szCs w:val="22"/>
                <w:lang w:val="ro-RO"/>
              </w:rPr>
              <w:t xml:space="preserve"> noi: Noua construcție nu este construită pe unul dintre următoarele tipuri de teren: </w:t>
            </w:r>
          </w:p>
          <w:p w14:paraId="5FC637E7" w14:textId="77777777" w:rsidR="0094333C" w:rsidRPr="00D209AD" w:rsidRDefault="0094333C" w:rsidP="00871257">
            <w:pPr>
              <w:pStyle w:val="Default"/>
              <w:jc w:val="both"/>
              <w:rPr>
                <w:rFonts w:asciiTheme="minorHAnsi" w:hAnsiTheme="minorHAnsi" w:cstheme="minorHAnsi"/>
                <w:sz w:val="22"/>
                <w:szCs w:val="22"/>
                <w:lang w:val="ro-RO"/>
              </w:rPr>
            </w:pPr>
            <w:r w:rsidRPr="00D209AD">
              <w:rPr>
                <w:rFonts w:asciiTheme="minorHAnsi" w:hAnsiTheme="minorHAnsi" w:cstheme="minorHAnsi"/>
                <w:sz w:val="22"/>
                <w:szCs w:val="22"/>
                <w:lang w:val="ro-RO"/>
              </w:rPr>
              <w:t xml:space="preserve">(a) teren arabil și teren pentru culturi cu un nivel de fertilitate a solului și de biodiversitate subterană care se situează între moderat și ridicat, astfel cum se menționează în studiul LUCAS al UE294; </w:t>
            </w:r>
          </w:p>
          <w:p w14:paraId="525B747B" w14:textId="77777777" w:rsidR="0094333C" w:rsidRPr="00D209AD" w:rsidRDefault="0094333C" w:rsidP="00871257">
            <w:pPr>
              <w:pStyle w:val="Default"/>
              <w:jc w:val="both"/>
              <w:rPr>
                <w:rFonts w:asciiTheme="minorHAnsi" w:hAnsiTheme="minorHAnsi" w:cstheme="minorHAnsi"/>
                <w:sz w:val="22"/>
                <w:szCs w:val="22"/>
                <w:lang w:val="ro-RO"/>
              </w:rPr>
            </w:pPr>
            <w:r w:rsidRPr="00D209AD">
              <w:rPr>
                <w:rFonts w:asciiTheme="minorHAnsi" w:hAnsiTheme="minorHAnsi" w:cstheme="minorHAnsi"/>
                <w:sz w:val="22"/>
                <w:szCs w:val="22"/>
                <w:lang w:val="ro-RO"/>
              </w:rPr>
              <w:t xml:space="preserve">(b) teren virgin cu o valoare ridicată recunoscută în ceea ce privește biodiversitatea și teren care servește drept habitat pentru specii pe cale de dispariție (de floră și faună) incluse pe lista roșie europeană295 sau pe lista roșie a UICN296; </w:t>
            </w:r>
          </w:p>
          <w:p w14:paraId="2D7E3F0C" w14:textId="19906B2D" w:rsidR="0094333C" w:rsidRPr="00315FC2" w:rsidRDefault="0094333C" w:rsidP="00871257">
            <w:pPr>
              <w:pStyle w:val="Bodytext10"/>
              <w:spacing w:after="100"/>
              <w:jc w:val="both"/>
              <w:rPr>
                <w:rFonts w:cstheme="minorHAnsi"/>
              </w:rPr>
            </w:pPr>
            <w:r w:rsidRPr="00D209AD">
              <w:rPr>
                <w:rFonts w:cstheme="minorHAnsi"/>
              </w:rPr>
              <w:t>(c) terenuri care corespund definiției pădurilor prevăzute în legislația națională și utilizate în inventarul național al gazelor cu efect de seră sau care, în cazul în care o astfel de definiție nu este disponibilă, corespund definiției FAO a pădurii</w:t>
            </w:r>
          </w:p>
        </w:tc>
      </w:tr>
    </w:tbl>
    <w:p w14:paraId="34CA40C2" w14:textId="77777777" w:rsidR="0094333C" w:rsidRPr="00315FC2" w:rsidRDefault="0094333C">
      <w:pPr>
        <w:rPr>
          <w:color w:val="000000" w:themeColor="text1"/>
          <w:lang w:val="ro-RO"/>
        </w:rPr>
      </w:pPr>
    </w:p>
    <w:sectPr w:rsidR="0094333C" w:rsidRPr="00315FC2"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11C1FA" w14:textId="77777777" w:rsidR="008C76DC" w:rsidRDefault="008C76DC">
      <w:pPr>
        <w:spacing w:after="0" w:line="240" w:lineRule="auto"/>
      </w:pPr>
      <w:r>
        <w:separator/>
      </w:r>
    </w:p>
  </w:endnote>
  <w:endnote w:type="continuationSeparator" w:id="0">
    <w:p w14:paraId="5B3B3EC5" w14:textId="77777777" w:rsidR="008C76DC" w:rsidRDefault="008C76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altName w:val="Times New Roman"/>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Arial"/>
    <w:panose1 w:val="00000000000000000000"/>
    <w:charset w:val="00"/>
    <w:family w:val="roman"/>
    <w:notTrueType/>
    <w:pitch w:val="default"/>
    <w:sig w:usb0="00000007"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DF4C54" w:rsidRDefault="00DF4C54">
        <w:pPr>
          <w:pStyle w:val="Footer"/>
          <w:jc w:val="right"/>
        </w:pPr>
        <w:r>
          <w:fldChar w:fldCharType="begin"/>
        </w:r>
        <w:r>
          <w:instrText xml:space="preserve"> PAGE   \* MERGEFORMAT </w:instrText>
        </w:r>
        <w:r>
          <w:fldChar w:fldCharType="separate"/>
        </w:r>
        <w:r w:rsidR="009A48DB">
          <w:rPr>
            <w:noProof/>
          </w:rPr>
          <w:t>21</w:t>
        </w:r>
        <w:r>
          <w:rPr>
            <w:noProof/>
          </w:rPr>
          <w:fldChar w:fldCharType="end"/>
        </w:r>
      </w:p>
    </w:sdtContent>
  </w:sdt>
  <w:p w14:paraId="54E3B8C8" w14:textId="77777777" w:rsidR="00DF4C54" w:rsidRDefault="00DF4C5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676722" w14:textId="77777777" w:rsidR="008C76DC" w:rsidRDefault="008C76DC">
      <w:pPr>
        <w:spacing w:after="0" w:line="240" w:lineRule="auto"/>
      </w:pPr>
      <w:r>
        <w:separator/>
      </w:r>
    </w:p>
  </w:footnote>
  <w:footnote w:type="continuationSeparator" w:id="0">
    <w:p w14:paraId="5A597C30" w14:textId="77777777" w:rsidR="008C76DC" w:rsidRDefault="008C76D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D7D59" w14:textId="7692FEF8" w:rsidR="00DF4C54" w:rsidRDefault="008508FB" w:rsidP="008508FB">
    <w:pPr>
      <w:pStyle w:val="Header"/>
      <w:jc w:val="center"/>
    </w:pPr>
    <w:r w:rsidRPr="000C0F8E">
      <w:rPr>
        <w:noProof/>
      </w:rPr>
      <mc:AlternateContent>
        <mc:Choice Requires="wpg">
          <w:drawing>
            <wp:anchor distT="0" distB="0" distL="114300" distR="114300" simplePos="0" relativeHeight="251661312" behindDoc="0" locked="0" layoutInCell="1" allowOverlap="1" wp14:anchorId="444EA9D9" wp14:editId="18D6C09A">
              <wp:simplePos x="0" y="0"/>
              <wp:positionH relativeFrom="column">
                <wp:posOffset>0</wp:posOffset>
              </wp:positionH>
              <wp:positionV relativeFrom="paragraph">
                <wp:posOffset>-635</wp:posOffset>
              </wp:positionV>
              <wp:extent cx="5911851" cy="420688"/>
              <wp:effectExtent l="0" t="0" r="0" b="0"/>
              <wp:wrapNone/>
              <wp:docPr id="5" name="Group 5"/>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BECF54C"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0D53A0D5" w:rsidR="00DF4C54" w:rsidRDefault="008508FB" w:rsidP="00DF4C54">
    <w:pPr>
      <w:pStyle w:val="Header"/>
      <w:jc w:val="center"/>
    </w:pPr>
    <w:r w:rsidRPr="000C0F8E">
      <w:rPr>
        <w:noProof/>
      </w:rPr>
      <mc:AlternateContent>
        <mc:Choice Requires="wpg">
          <w:drawing>
            <wp:anchor distT="0" distB="0" distL="114300" distR="114300" simplePos="0" relativeHeight="251659264" behindDoc="0" locked="0" layoutInCell="1" allowOverlap="1" wp14:anchorId="5C4DBCC2" wp14:editId="2D4F43D9">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2"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1"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632CC0E"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0CCB00E2"/>
    <w:multiLevelType w:val="hybridMultilevel"/>
    <w:tmpl w:val="3926BBD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2"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3"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4"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6"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7"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9"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5"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8"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0"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4"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6"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8"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0"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5"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7"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8"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0"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4"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5"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7"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2"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4"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5"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7"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8"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9"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2"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4"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5"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6"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9"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0"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1"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2"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3"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5"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6" w15:restartNumberingAfterBreak="0">
    <w:nsid w:val="75C83929"/>
    <w:multiLevelType w:val="hybridMultilevel"/>
    <w:tmpl w:val="74CAEC54"/>
    <w:lvl w:ilvl="0" w:tplc="2676D614">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7"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8"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1061295855">
    <w:abstractNumId w:val="21"/>
  </w:num>
  <w:num w:numId="2" w16cid:durableId="116300554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431970395">
    <w:abstractNumId w:val="85"/>
  </w:num>
  <w:num w:numId="4" w16cid:durableId="688606731">
    <w:abstractNumId w:val="82"/>
  </w:num>
  <w:num w:numId="5" w16cid:durableId="34355478">
    <w:abstractNumId w:val="39"/>
  </w:num>
  <w:num w:numId="6" w16cid:durableId="3024253">
    <w:abstractNumId w:val="17"/>
  </w:num>
  <w:num w:numId="7" w16cid:durableId="1992175972">
    <w:abstractNumId w:val="80"/>
  </w:num>
  <w:num w:numId="8" w16cid:durableId="134105055">
    <w:abstractNumId w:val="45"/>
  </w:num>
  <w:num w:numId="9" w16cid:durableId="892349955">
    <w:abstractNumId w:val="72"/>
  </w:num>
  <w:num w:numId="10" w16cid:durableId="1861897997">
    <w:abstractNumId w:val="83"/>
  </w:num>
  <w:num w:numId="11" w16cid:durableId="1598057227">
    <w:abstractNumId w:val="56"/>
  </w:num>
  <w:num w:numId="12" w16cid:durableId="1463039130">
    <w:abstractNumId w:val="10"/>
  </w:num>
  <w:num w:numId="13" w16cid:durableId="354355717">
    <w:abstractNumId w:val="46"/>
  </w:num>
  <w:num w:numId="14" w16cid:durableId="2036880354">
    <w:abstractNumId w:val="25"/>
  </w:num>
  <w:num w:numId="15" w16cid:durableId="462696498">
    <w:abstractNumId w:val="34"/>
  </w:num>
  <w:num w:numId="16" w16cid:durableId="1818842169">
    <w:abstractNumId w:val="24"/>
  </w:num>
  <w:num w:numId="17" w16cid:durableId="409156951">
    <w:abstractNumId w:val="14"/>
  </w:num>
  <w:num w:numId="18" w16cid:durableId="539558146">
    <w:abstractNumId w:val="49"/>
  </w:num>
  <w:num w:numId="19" w16cid:durableId="821196749">
    <w:abstractNumId w:val="64"/>
  </w:num>
  <w:num w:numId="20" w16cid:durableId="2143185449">
    <w:abstractNumId w:val="57"/>
  </w:num>
  <w:num w:numId="21" w16cid:durableId="1230966144">
    <w:abstractNumId w:val="37"/>
  </w:num>
  <w:num w:numId="22" w16cid:durableId="1826167601">
    <w:abstractNumId w:val="62"/>
  </w:num>
  <w:num w:numId="23" w16cid:durableId="1329554229">
    <w:abstractNumId w:val="4"/>
  </w:num>
  <w:num w:numId="24" w16cid:durableId="579560757">
    <w:abstractNumId w:val="48"/>
  </w:num>
  <w:num w:numId="25" w16cid:durableId="1679775159">
    <w:abstractNumId w:val="38"/>
  </w:num>
  <w:num w:numId="26" w16cid:durableId="1480610830">
    <w:abstractNumId w:val="19"/>
  </w:num>
  <w:num w:numId="27" w16cid:durableId="1635670038">
    <w:abstractNumId w:val="28"/>
  </w:num>
  <w:num w:numId="28" w16cid:durableId="1322199941">
    <w:abstractNumId w:val="20"/>
  </w:num>
  <w:num w:numId="29" w16cid:durableId="1966690634">
    <w:abstractNumId w:val="30"/>
  </w:num>
  <w:num w:numId="30" w16cid:durableId="361790643">
    <w:abstractNumId w:val="5"/>
  </w:num>
  <w:num w:numId="31" w16cid:durableId="1584101989">
    <w:abstractNumId w:val="76"/>
  </w:num>
  <w:num w:numId="32" w16cid:durableId="144780538">
    <w:abstractNumId w:val="70"/>
  </w:num>
  <w:num w:numId="33" w16cid:durableId="727922504">
    <w:abstractNumId w:val="23"/>
  </w:num>
  <w:num w:numId="34" w16cid:durableId="7036033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821460755">
    <w:abstractNumId w:val="60"/>
  </w:num>
  <w:num w:numId="36" w16cid:durableId="228420724">
    <w:abstractNumId w:val="6"/>
  </w:num>
  <w:num w:numId="37" w16cid:durableId="381364180">
    <w:abstractNumId w:val="55"/>
  </w:num>
  <w:num w:numId="38" w16cid:durableId="1687557393">
    <w:abstractNumId w:val="71"/>
  </w:num>
  <w:num w:numId="39" w16cid:durableId="731931497">
    <w:abstractNumId w:val="67"/>
  </w:num>
  <w:num w:numId="40" w16cid:durableId="1178614350">
    <w:abstractNumId w:val="22"/>
  </w:num>
  <w:num w:numId="41" w16cid:durableId="1201472419">
    <w:abstractNumId w:val="50"/>
  </w:num>
  <w:num w:numId="42" w16cid:durableId="1109591050">
    <w:abstractNumId w:val="3"/>
  </w:num>
  <w:num w:numId="43" w16cid:durableId="1956206067">
    <w:abstractNumId w:val="27"/>
  </w:num>
  <w:num w:numId="44" w16cid:durableId="691107075">
    <w:abstractNumId w:val="84"/>
  </w:num>
  <w:num w:numId="45" w16cid:durableId="2024353164">
    <w:abstractNumId w:val="75"/>
  </w:num>
  <w:num w:numId="46" w16cid:durableId="678586676">
    <w:abstractNumId w:val="79"/>
  </w:num>
  <w:num w:numId="47" w16cid:durableId="1968006913">
    <w:abstractNumId w:val="65"/>
  </w:num>
  <w:num w:numId="48" w16cid:durableId="1326082632">
    <w:abstractNumId w:val="11"/>
  </w:num>
  <w:num w:numId="49" w16cid:durableId="1283610876">
    <w:abstractNumId w:val="54"/>
  </w:num>
  <w:num w:numId="50" w16cid:durableId="409080280">
    <w:abstractNumId w:val="61"/>
  </w:num>
  <w:num w:numId="51" w16cid:durableId="388770476">
    <w:abstractNumId w:val="36"/>
  </w:num>
  <w:num w:numId="52" w16cid:durableId="219484389">
    <w:abstractNumId w:val="74"/>
  </w:num>
  <w:num w:numId="53" w16cid:durableId="1109930751">
    <w:abstractNumId w:val="29"/>
  </w:num>
  <w:num w:numId="54" w16cid:durableId="1331254207">
    <w:abstractNumId w:val="44"/>
  </w:num>
  <w:num w:numId="55" w16cid:durableId="2128693854">
    <w:abstractNumId w:val="35"/>
  </w:num>
  <w:num w:numId="56" w16cid:durableId="378748648">
    <w:abstractNumId w:val="15"/>
  </w:num>
  <w:num w:numId="57" w16cid:durableId="294725609">
    <w:abstractNumId w:val="40"/>
  </w:num>
  <w:num w:numId="58" w16cid:durableId="1774134050">
    <w:abstractNumId w:val="53"/>
  </w:num>
  <w:num w:numId="59" w16cid:durableId="900362616">
    <w:abstractNumId w:val="66"/>
  </w:num>
  <w:num w:numId="60" w16cid:durableId="927038734">
    <w:abstractNumId w:val="58"/>
  </w:num>
  <w:num w:numId="61" w16cid:durableId="1372724043">
    <w:abstractNumId w:val="52"/>
  </w:num>
  <w:num w:numId="62" w16cid:durableId="1505122791">
    <w:abstractNumId w:val="26"/>
  </w:num>
  <w:num w:numId="63" w16cid:durableId="773356942">
    <w:abstractNumId w:val="9"/>
  </w:num>
  <w:num w:numId="64" w16cid:durableId="710763851">
    <w:abstractNumId w:val="31"/>
  </w:num>
  <w:num w:numId="65" w16cid:durableId="514811442">
    <w:abstractNumId w:val="73"/>
  </w:num>
  <w:num w:numId="66" w16cid:durableId="888807697">
    <w:abstractNumId w:val="68"/>
  </w:num>
  <w:num w:numId="67" w16cid:durableId="747382666">
    <w:abstractNumId w:val="87"/>
  </w:num>
  <w:num w:numId="68" w16cid:durableId="568931117">
    <w:abstractNumId w:val="43"/>
  </w:num>
  <w:num w:numId="69" w16cid:durableId="307132057">
    <w:abstractNumId w:val="63"/>
  </w:num>
  <w:num w:numId="70" w16cid:durableId="1514765643">
    <w:abstractNumId w:val="78"/>
  </w:num>
  <w:num w:numId="71" w16cid:durableId="110973761">
    <w:abstractNumId w:val="2"/>
  </w:num>
  <w:num w:numId="72" w16cid:durableId="866213987">
    <w:abstractNumId w:val="16"/>
  </w:num>
  <w:num w:numId="73" w16cid:durableId="866019991">
    <w:abstractNumId w:val="32"/>
  </w:num>
  <w:num w:numId="74" w16cid:durableId="13968455">
    <w:abstractNumId w:val="47"/>
  </w:num>
  <w:num w:numId="75" w16cid:durableId="2071345334">
    <w:abstractNumId w:val="77"/>
  </w:num>
  <w:num w:numId="76" w16cid:durableId="1049574818">
    <w:abstractNumId w:val="1"/>
  </w:num>
  <w:num w:numId="77" w16cid:durableId="826021542">
    <w:abstractNumId w:val="7"/>
  </w:num>
  <w:num w:numId="78" w16cid:durableId="275720687">
    <w:abstractNumId w:val="41"/>
  </w:num>
  <w:num w:numId="79" w16cid:durableId="1003973378">
    <w:abstractNumId w:val="42"/>
  </w:num>
  <w:num w:numId="80" w16cid:durableId="1821918777">
    <w:abstractNumId w:val="33"/>
  </w:num>
  <w:num w:numId="81" w16cid:durableId="1916011823">
    <w:abstractNumId w:val="12"/>
  </w:num>
  <w:num w:numId="82" w16cid:durableId="270359994">
    <w:abstractNumId w:val="59"/>
  </w:num>
  <w:num w:numId="83" w16cid:durableId="1770392309">
    <w:abstractNumId w:val="18"/>
  </w:num>
  <w:num w:numId="84" w16cid:durableId="1774934847">
    <w:abstractNumId w:val="69"/>
  </w:num>
  <w:num w:numId="85" w16cid:durableId="147986714">
    <w:abstractNumId w:val="88"/>
  </w:num>
  <w:num w:numId="86" w16cid:durableId="1831218169">
    <w:abstractNumId w:val="81"/>
  </w:num>
  <w:num w:numId="87" w16cid:durableId="481238859">
    <w:abstractNumId w:val="51"/>
  </w:num>
  <w:num w:numId="88" w16cid:durableId="160588055">
    <w:abstractNumId w:val="86"/>
  </w:num>
  <w:num w:numId="89" w16cid:durableId="1676610451">
    <w:abstractNumId w:val="8"/>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659FE"/>
    <w:rsid w:val="0008357F"/>
    <w:rsid w:val="0009031C"/>
    <w:rsid w:val="000955B1"/>
    <w:rsid w:val="00096187"/>
    <w:rsid w:val="000A344D"/>
    <w:rsid w:val="000A7608"/>
    <w:rsid w:val="000B0D6D"/>
    <w:rsid w:val="000B7FF1"/>
    <w:rsid w:val="000C0151"/>
    <w:rsid w:val="000D237A"/>
    <w:rsid w:val="000E1555"/>
    <w:rsid w:val="00101145"/>
    <w:rsid w:val="00113B50"/>
    <w:rsid w:val="001246D1"/>
    <w:rsid w:val="001407D5"/>
    <w:rsid w:val="001B1A70"/>
    <w:rsid w:val="001E7C1D"/>
    <w:rsid w:val="00225D91"/>
    <w:rsid w:val="00234595"/>
    <w:rsid w:val="00235E03"/>
    <w:rsid w:val="00272F10"/>
    <w:rsid w:val="002846EC"/>
    <w:rsid w:val="0029118A"/>
    <w:rsid w:val="002A3BFD"/>
    <w:rsid w:val="002B082D"/>
    <w:rsid w:val="002B7C99"/>
    <w:rsid w:val="002C3AF8"/>
    <w:rsid w:val="002D4681"/>
    <w:rsid w:val="002F4FA4"/>
    <w:rsid w:val="00315FC2"/>
    <w:rsid w:val="00316119"/>
    <w:rsid w:val="00335386"/>
    <w:rsid w:val="00354324"/>
    <w:rsid w:val="003667D2"/>
    <w:rsid w:val="00375FB1"/>
    <w:rsid w:val="00394C67"/>
    <w:rsid w:val="003A1B30"/>
    <w:rsid w:val="003D5A70"/>
    <w:rsid w:val="003E026E"/>
    <w:rsid w:val="00412795"/>
    <w:rsid w:val="00414DF9"/>
    <w:rsid w:val="00420888"/>
    <w:rsid w:val="00436A8B"/>
    <w:rsid w:val="004536F7"/>
    <w:rsid w:val="00460B9D"/>
    <w:rsid w:val="004818C5"/>
    <w:rsid w:val="004819BE"/>
    <w:rsid w:val="00482F11"/>
    <w:rsid w:val="00484FF8"/>
    <w:rsid w:val="00521DBC"/>
    <w:rsid w:val="00537E9C"/>
    <w:rsid w:val="00563469"/>
    <w:rsid w:val="00586C2E"/>
    <w:rsid w:val="0058762D"/>
    <w:rsid w:val="005A05A1"/>
    <w:rsid w:val="005E0652"/>
    <w:rsid w:val="005F2E02"/>
    <w:rsid w:val="0061764D"/>
    <w:rsid w:val="006642C6"/>
    <w:rsid w:val="0066461A"/>
    <w:rsid w:val="0066545E"/>
    <w:rsid w:val="00671060"/>
    <w:rsid w:val="006752AD"/>
    <w:rsid w:val="00676689"/>
    <w:rsid w:val="006842AC"/>
    <w:rsid w:val="0069119F"/>
    <w:rsid w:val="006F783C"/>
    <w:rsid w:val="0070176E"/>
    <w:rsid w:val="007205C0"/>
    <w:rsid w:val="00750A2A"/>
    <w:rsid w:val="00771566"/>
    <w:rsid w:val="00772AE7"/>
    <w:rsid w:val="00792E90"/>
    <w:rsid w:val="007B33C2"/>
    <w:rsid w:val="007B6265"/>
    <w:rsid w:val="00813B42"/>
    <w:rsid w:val="008508FB"/>
    <w:rsid w:val="008536F8"/>
    <w:rsid w:val="00863C90"/>
    <w:rsid w:val="00871257"/>
    <w:rsid w:val="008817A5"/>
    <w:rsid w:val="008867D6"/>
    <w:rsid w:val="008878FA"/>
    <w:rsid w:val="00890296"/>
    <w:rsid w:val="008C76DC"/>
    <w:rsid w:val="008E0F36"/>
    <w:rsid w:val="009163A5"/>
    <w:rsid w:val="00916BCC"/>
    <w:rsid w:val="00924628"/>
    <w:rsid w:val="0094333C"/>
    <w:rsid w:val="009434F5"/>
    <w:rsid w:val="00944DFD"/>
    <w:rsid w:val="00956661"/>
    <w:rsid w:val="00987BE8"/>
    <w:rsid w:val="009A4836"/>
    <w:rsid w:val="009A48DB"/>
    <w:rsid w:val="009B6614"/>
    <w:rsid w:val="009C0159"/>
    <w:rsid w:val="009C638D"/>
    <w:rsid w:val="009F71F2"/>
    <w:rsid w:val="00A14711"/>
    <w:rsid w:val="00A565B1"/>
    <w:rsid w:val="00A74D03"/>
    <w:rsid w:val="00A76E9E"/>
    <w:rsid w:val="00A8232A"/>
    <w:rsid w:val="00AB44DA"/>
    <w:rsid w:val="00AB5F79"/>
    <w:rsid w:val="00AC0602"/>
    <w:rsid w:val="00AC6357"/>
    <w:rsid w:val="00AD4BE7"/>
    <w:rsid w:val="00AD6621"/>
    <w:rsid w:val="00B20233"/>
    <w:rsid w:val="00B25C8B"/>
    <w:rsid w:val="00B34DB7"/>
    <w:rsid w:val="00B358B0"/>
    <w:rsid w:val="00B45D41"/>
    <w:rsid w:val="00B47820"/>
    <w:rsid w:val="00B562B2"/>
    <w:rsid w:val="00B635EE"/>
    <w:rsid w:val="00BA425B"/>
    <w:rsid w:val="00BB7396"/>
    <w:rsid w:val="00BE7596"/>
    <w:rsid w:val="00BF1E2D"/>
    <w:rsid w:val="00C3207F"/>
    <w:rsid w:val="00C34BF1"/>
    <w:rsid w:val="00CA1EF3"/>
    <w:rsid w:val="00CC6D8F"/>
    <w:rsid w:val="00CE1034"/>
    <w:rsid w:val="00CE3F9D"/>
    <w:rsid w:val="00D145C0"/>
    <w:rsid w:val="00D200BA"/>
    <w:rsid w:val="00D209AD"/>
    <w:rsid w:val="00D326E2"/>
    <w:rsid w:val="00D361C7"/>
    <w:rsid w:val="00D85981"/>
    <w:rsid w:val="00DA04F1"/>
    <w:rsid w:val="00DB56E0"/>
    <w:rsid w:val="00DE1A0C"/>
    <w:rsid w:val="00DF4C54"/>
    <w:rsid w:val="00E01A6A"/>
    <w:rsid w:val="00E02222"/>
    <w:rsid w:val="00E213E4"/>
    <w:rsid w:val="00E21723"/>
    <w:rsid w:val="00E307DF"/>
    <w:rsid w:val="00E449E1"/>
    <w:rsid w:val="00E44A67"/>
    <w:rsid w:val="00E4684F"/>
    <w:rsid w:val="00E73561"/>
    <w:rsid w:val="00E93B87"/>
    <w:rsid w:val="00ED493D"/>
    <w:rsid w:val="00EF4185"/>
    <w:rsid w:val="00F161E8"/>
    <w:rsid w:val="00F26DFB"/>
    <w:rsid w:val="00FB5784"/>
    <w:rsid w:val="00FC377F"/>
    <w:rsid w:val="00FC683F"/>
    <w:rsid w:val="00FE5C9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 w:type="table" w:styleId="TableGrid">
    <w:name w:val="Table Grid"/>
    <w:basedOn w:val="TableNormal"/>
    <w:uiPriority w:val="39"/>
    <w:rsid w:val="009433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1">
    <w:name w:val="Body text|1_"/>
    <w:basedOn w:val="DefaultParagraphFont"/>
    <w:link w:val="Bodytext10"/>
    <w:rsid w:val="0094333C"/>
  </w:style>
  <w:style w:type="paragraph" w:customStyle="1" w:styleId="Bodytext10">
    <w:name w:val="Body text|1"/>
    <w:basedOn w:val="Normal"/>
    <w:link w:val="Bodytext1"/>
    <w:rsid w:val="0094333C"/>
    <w:pPr>
      <w:widowControl w:val="0"/>
      <w:spacing w:after="80" w:line="240" w:lineRule="auto"/>
    </w:pPr>
    <w:rPr>
      <w:lang w:val="ro-RO"/>
    </w:rPr>
  </w:style>
  <w:style w:type="paragraph" w:styleId="Title">
    <w:name w:val="Title"/>
    <w:basedOn w:val="Normal"/>
    <w:link w:val="TitleChar"/>
    <w:qFormat/>
    <w:rsid w:val="0094333C"/>
    <w:pPr>
      <w:spacing w:after="0" w:line="240" w:lineRule="auto"/>
      <w:jc w:val="center"/>
    </w:pPr>
    <w:rPr>
      <w:rFonts w:ascii="Times New Roman" w:eastAsia="Times New Roman" w:hAnsi="Times New Roman" w:cs="Times New Roman"/>
      <w:b/>
      <w:bCs/>
      <w:sz w:val="24"/>
      <w:szCs w:val="24"/>
      <w:lang w:val="ro-RO"/>
    </w:rPr>
  </w:style>
  <w:style w:type="character" w:customStyle="1" w:styleId="TitleChar">
    <w:name w:val="Title Char"/>
    <w:basedOn w:val="DefaultParagraphFont"/>
    <w:link w:val="Title"/>
    <w:rsid w:val="0094333C"/>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88</TotalTime>
  <Pages>16</Pages>
  <Words>5732</Words>
  <Characters>33250</Characters>
  <Application>Microsoft Office Word</Application>
  <DocSecurity>0</DocSecurity>
  <Lines>277</Lines>
  <Paragraphs>77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38905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12</cp:revision>
  <dcterms:created xsi:type="dcterms:W3CDTF">2023-11-27T11:46:00Z</dcterms:created>
  <dcterms:modified xsi:type="dcterms:W3CDTF">2023-11-28T17:02:00Z</dcterms:modified>
</cp:coreProperties>
</file>