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5BF66D" w14:textId="77777777" w:rsidR="00BA47BB" w:rsidRDefault="00B0640D" w:rsidP="00831FF8">
      <w:pPr>
        <w:pStyle w:val="Heading10"/>
        <w:keepNext/>
        <w:keepLines/>
        <w:shd w:val="clear" w:color="auto" w:fill="auto"/>
        <w:spacing w:before="0" w:after="319"/>
        <w:ind w:right="60"/>
        <w:jc w:val="both"/>
      </w:pPr>
      <w:bookmarkStart w:id="0" w:name="bookmark0"/>
      <w:r>
        <w:rPr>
          <w:rStyle w:val="Heading11"/>
          <w:b/>
          <w:bCs/>
        </w:rPr>
        <w:t>Încadrarea în categoriile IMM</w:t>
      </w:r>
      <w:bookmarkEnd w:id="0"/>
    </w:p>
    <w:p w14:paraId="6A0970A9" w14:textId="77777777" w:rsidR="00BA47BB" w:rsidRDefault="00B0640D" w:rsidP="00AB0BF1">
      <w:pPr>
        <w:pStyle w:val="Bodytext20"/>
        <w:shd w:val="clear" w:color="auto" w:fill="auto"/>
        <w:spacing w:before="0"/>
        <w:ind w:firstLine="0"/>
        <w:jc w:val="both"/>
      </w:pPr>
      <w:r>
        <w:t>Regulile, principiile şi recomandările de mai jos sunt destinate potenţialilor solicitanţi, ca sprijin în</w:t>
      </w:r>
    </w:p>
    <w:p w14:paraId="07340506" w14:textId="77777777" w:rsidR="00BA47BB" w:rsidRDefault="00B0640D" w:rsidP="00AB0BF1">
      <w:pPr>
        <w:pStyle w:val="Bodytext40"/>
        <w:shd w:val="clear" w:color="auto" w:fill="auto"/>
        <w:jc w:val="both"/>
      </w:pPr>
      <w:r>
        <w:rPr>
          <w:rStyle w:val="Bodytext4NotItalic"/>
        </w:rPr>
        <w:t xml:space="preserve">completarea </w:t>
      </w:r>
      <w:r>
        <w:t>Declaraţiei privind încadrarea întreprinderii în categoria IMM (Declaraţia IMM).</w:t>
      </w:r>
    </w:p>
    <w:p w14:paraId="71B173CB" w14:textId="77777777" w:rsidR="00BA47BB" w:rsidRDefault="00B0640D" w:rsidP="00AB0BF1">
      <w:pPr>
        <w:pStyle w:val="Bodytext20"/>
        <w:shd w:val="clear" w:color="auto" w:fill="auto"/>
        <w:spacing w:before="0"/>
        <w:ind w:firstLine="0"/>
        <w:jc w:val="both"/>
      </w:pPr>
      <w:r>
        <w:t>Acestea se bazează pe:</w:t>
      </w:r>
    </w:p>
    <w:p w14:paraId="3FB430ED" w14:textId="77777777" w:rsidR="00BA47BB" w:rsidRDefault="00B0640D" w:rsidP="00AB0BF1">
      <w:pPr>
        <w:pStyle w:val="Bodytext20"/>
        <w:numPr>
          <w:ilvl w:val="0"/>
          <w:numId w:val="2"/>
        </w:numPr>
        <w:shd w:val="clear" w:color="auto" w:fill="auto"/>
        <w:tabs>
          <w:tab w:val="left" w:pos="765"/>
        </w:tabs>
        <w:spacing w:before="0" w:line="288" w:lineRule="exact"/>
        <w:ind w:left="760" w:hanging="360"/>
        <w:jc w:val="both"/>
      </w:pPr>
      <w:r>
        <w:t>Prevederile Legii nr. 346/2004 privind stimularea înfiinţării şi dezvoltării IMM-urilor, cu modificările şi completările ulterioare</w:t>
      </w:r>
    </w:p>
    <w:p w14:paraId="7EC5C970" w14:textId="77777777" w:rsidR="00BA47BB" w:rsidRDefault="00B0640D" w:rsidP="00AB0BF1">
      <w:pPr>
        <w:pStyle w:val="Bodytext20"/>
        <w:numPr>
          <w:ilvl w:val="0"/>
          <w:numId w:val="2"/>
        </w:numPr>
        <w:shd w:val="clear" w:color="auto" w:fill="auto"/>
        <w:tabs>
          <w:tab w:val="left" w:pos="765"/>
        </w:tabs>
        <w:spacing w:before="0" w:line="288" w:lineRule="exact"/>
        <w:ind w:left="760" w:hanging="360"/>
        <w:jc w:val="both"/>
      </w:pPr>
      <w:r>
        <w:t>Recomandarea CE nr. 361/2003 privind definiţia IMM-urilor</w:t>
      </w:r>
    </w:p>
    <w:p w14:paraId="04CDC99F" w14:textId="77777777" w:rsidR="00BA47BB" w:rsidRDefault="00B0640D" w:rsidP="00AB0BF1">
      <w:pPr>
        <w:pStyle w:val="Bodytext20"/>
        <w:numPr>
          <w:ilvl w:val="0"/>
          <w:numId w:val="2"/>
        </w:numPr>
        <w:shd w:val="clear" w:color="auto" w:fill="auto"/>
        <w:tabs>
          <w:tab w:val="left" w:pos="765"/>
        </w:tabs>
        <w:spacing w:before="0" w:line="288" w:lineRule="exact"/>
        <w:ind w:left="760" w:hanging="360"/>
        <w:jc w:val="both"/>
      </w:pPr>
      <w:r>
        <w:t>Manualului utilizatorului pentru definiţia IMM-urilor (Comisia Europeană, 2015)</w:t>
      </w:r>
    </w:p>
    <w:p w14:paraId="65BC9D05" w14:textId="77777777" w:rsidR="00BA47BB" w:rsidRDefault="00B0640D" w:rsidP="00AB0BF1">
      <w:pPr>
        <w:pStyle w:val="Bodytext20"/>
        <w:numPr>
          <w:ilvl w:val="0"/>
          <w:numId w:val="2"/>
        </w:numPr>
        <w:shd w:val="clear" w:color="auto" w:fill="auto"/>
        <w:tabs>
          <w:tab w:val="left" w:pos="765"/>
        </w:tabs>
        <w:spacing w:before="0" w:after="176" w:line="288" w:lineRule="exact"/>
        <w:ind w:left="760" w:hanging="360"/>
        <w:jc w:val="both"/>
      </w:pPr>
      <w:r>
        <w:t>Jurisprudenţa Curţii Europene de Justiţie în ceea ce priveşte definiţia IMM-urilor, conform Recomandării CE nr. 361/2003</w:t>
      </w:r>
    </w:p>
    <w:p w14:paraId="0FE0B4DE" w14:textId="77777777" w:rsidR="00BA47BB" w:rsidRDefault="00B0640D" w:rsidP="00831FF8">
      <w:pPr>
        <w:pStyle w:val="Heading30"/>
        <w:keepNext/>
        <w:keepLines/>
        <w:shd w:val="clear" w:color="auto" w:fill="auto"/>
        <w:spacing w:before="0"/>
        <w:jc w:val="both"/>
      </w:pPr>
      <w:bookmarkStart w:id="1" w:name="bookmark1"/>
      <w:r>
        <w:t>ATENŢIE!</w:t>
      </w:r>
      <w:bookmarkEnd w:id="1"/>
    </w:p>
    <w:p w14:paraId="3A875947"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Responsabilitatea privind informaţiile cuprinse în Declaraţie, precum şi respectarea normelor legale în vigoare privind încadrarea în categoriile IMM, îi revine în exclusivitate solicitantului/ declarantului.</w:t>
      </w:r>
    </w:p>
    <w:p w14:paraId="7578CE35" w14:textId="081FA495"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 xml:space="preserve">Verificarea îndeplinirii condiţiei de eligibilitate privind încadrarea solicitantului în categoriile IMM se va realiza, de către AMPR, în baza </w:t>
      </w:r>
      <w:r>
        <w:rPr>
          <w:rStyle w:val="Bodytext2Italic"/>
        </w:rPr>
        <w:t>Declaraţiei IMM</w:t>
      </w:r>
      <w:r>
        <w:t xml:space="preserve"> complete şi conforme, precum şi a unei analize efectuate în etapa contractuală (înainte de semnarea contractului de finanţare).</w:t>
      </w:r>
    </w:p>
    <w:p w14:paraId="368BCA28" w14:textId="77777777" w:rsidR="00BA47BB" w:rsidRDefault="00B0640D" w:rsidP="00831FF8">
      <w:pPr>
        <w:pStyle w:val="Bodytext20"/>
        <w:numPr>
          <w:ilvl w:val="0"/>
          <w:numId w:val="2"/>
        </w:numPr>
        <w:shd w:val="clear" w:color="auto" w:fill="auto"/>
        <w:tabs>
          <w:tab w:val="left" w:pos="765"/>
        </w:tabs>
        <w:spacing w:before="0" w:after="696" w:line="288" w:lineRule="exact"/>
        <w:ind w:left="760" w:hanging="360"/>
        <w:jc w:val="both"/>
      </w:pPr>
      <w:r>
        <w:t>Solicitantul trebuie să se încadreze în categoria IMM, atât la data solicitării finanţării (i.e. data depunerii cererii de finanţare) cât şi la data acordării finanţării (i.e. data semnării contractului de finanţare). În acest context, în special în cazul proiectelor incluse în lista de rezervă, perioada cuprinsă între depunerea cererii de finanţare şi demararea etapei (pre)contractuale poate fi relativ extinsă. Totodată, întrucât data acordării ajutorului de stat reprezintă data semnării contractului de finanţare, solicitantul va reconfirma, printr-o declaraţie scrisă, încadrarea în categoria IMM la semnarea contractului de finanţare.</w:t>
      </w:r>
    </w:p>
    <w:p w14:paraId="2BD72099" w14:textId="77777777" w:rsidR="00BA47BB" w:rsidRDefault="00B0640D" w:rsidP="00831FF8">
      <w:pPr>
        <w:pStyle w:val="Heading30"/>
        <w:keepNext/>
        <w:keepLines/>
        <w:shd w:val="clear" w:color="auto" w:fill="auto"/>
        <w:spacing w:before="0"/>
        <w:jc w:val="both"/>
      </w:pPr>
      <w:bookmarkStart w:id="2" w:name="bookmark2"/>
      <w:r>
        <w:t>Pasul 1 - Clasificarea întreprinderii ca autonomă, parteneră, legată</w:t>
      </w:r>
      <w:bookmarkEnd w:id="2"/>
    </w:p>
    <w:p w14:paraId="770A4CAB" w14:textId="77777777" w:rsidR="00BA47BB" w:rsidRDefault="00B0640D" w:rsidP="00831FF8">
      <w:pPr>
        <w:pStyle w:val="Bodytext20"/>
        <w:shd w:val="clear" w:color="auto" w:fill="auto"/>
        <w:spacing w:before="0" w:line="268" w:lineRule="exact"/>
        <w:ind w:firstLine="0"/>
        <w:jc w:val="both"/>
      </w:pPr>
      <w:r>
        <w:t>Observaţii:</w:t>
      </w:r>
    </w:p>
    <w:p w14:paraId="612C3A13"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Identificarea relaţiilor de parteneriat şi/sau legătură ale lui A cu alte întreprinderi, se face prin raportare la situaţia curentă a întreprinderilor, respectiv la data analizei (data întocmirii Declaraţiei privind încadrarea în categoria IMM).</w:t>
      </w:r>
    </w:p>
    <w:p w14:paraId="78BCD1C7" w14:textId="77777777" w:rsidR="00BA47BB" w:rsidRDefault="00B0640D" w:rsidP="00831FF8">
      <w:pPr>
        <w:pStyle w:val="Bodytext20"/>
        <w:numPr>
          <w:ilvl w:val="0"/>
          <w:numId w:val="2"/>
        </w:numPr>
        <w:shd w:val="clear" w:color="auto" w:fill="auto"/>
        <w:tabs>
          <w:tab w:val="left" w:pos="765"/>
        </w:tabs>
        <w:spacing w:before="0" w:after="456" w:line="288" w:lineRule="exact"/>
        <w:ind w:left="760" w:hanging="360"/>
        <w:jc w:val="both"/>
      </w:pPr>
      <w:r>
        <w:t>Nu este relevant locul de înregistrare (naţionalitatea) întreprinderilor analizate</w:t>
      </w:r>
    </w:p>
    <w:p w14:paraId="7EC8A830" w14:textId="77777777" w:rsidR="00BA47BB" w:rsidRDefault="00B0640D" w:rsidP="00831FF8">
      <w:pPr>
        <w:pStyle w:val="Heading30"/>
        <w:keepNext/>
        <w:keepLines/>
        <w:shd w:val="clear" w:color="auto" w:fill="auto"/>
        <w:spacing w:before="0"/>
        <w:jc w:val="both"/>
      </w:pPr>
      <w:bookmarkStart w:id="3" w:name="bookmark3"/>
      <w:r>
        <w:t>A (solicitantul) este întreprindere autonomă, dacă</w:t>
      </w:r>
      <w:bookmarkEnd w:id="3"/>
    </w:p>
    <w:p w14:paraId="72E94507" w14:textId="77777777" w:rsidR="00BA47BB" w:rsidRDefault="00B0640D" w:rsidP="00831FF8">
      <w:pPr>
        <w:pStyle w:val="Bodytext20"/>
        <w:numPr>
          <w:ilvl w:val="0"/>
          <w:numId w:val="2"/>
        </w:numPr>
        <w:shd w:val="clear" w:color="auto" w:fill="auto"/>
        <w:tabs>
          <w:tab w:val="left" w:pos="1475"/>
        </w:tabs>
        <w:spacing w:before="0" w:line="288" w:lineRule="exact"/>
        <w:ind w:left="1480" w:hanging="360"/>
        <w:jc w:val="both"/>
      </w:pPr>
      <w:r>
        <w:t>A nu deţine participaţii (părţi sociale, acţiuni) în capitalul social al niciunei alte întreprinderi şi nicio altă întreprindere nu deţine participaţii în capitalul social al lui A sau</w:t>
      </w:r>
    </w:p>
    <w:p w14:paraId="7A0A06AA" w14:textId="77777777" w:rsidR="00BA47BB" w:rsidRDefault="00B0640D" w:rsidP="00831FF8">
      <w:pPr>
        <w:pStyle w:val="Bodytext20"/>
        <w:numPr>
          <w:ilvl w:val="0"/>
          <w:numId w:val="2"/>
        </w:numPr>
        <w:shd w:val="clear" w:color="auto" w:fill="auto"/>
        <w:tabs>
          <w:tab w:val="left" w:pos="1475"/>
        </w:tabs>
        <w:spacing w:before="0" w:line="288" w:lineRule="exact"/>
        <w:ind w:left="1480" w:hanging="360"/>
        <w:jc w:val="both"/>
      </w:pPr>
      <w:r>
        <w:t>A deţine mai puţin de 25% din capitalul social sau din drepturile de vot (oricare dintre acestea este mai mare) în alte întreprinderi sau alte întreprinderi nu deţin mai mult de 25% din capitalul social sau din drepturile de vot ale întreprinderii A sau</w:t>
      </w:r>
    </w:p>
    <w:p w14:paraId="5F886475" w14:textId="77777777" w:rsidR="00BA47BB" w:rsidRDefault="00B0640D" w:rsidP="00831FF8">
      <w:pPr>
        <w:pStyle w:val="Bodytext20"/>
        <w:shd w:val="clear" w:color="auto" w:fill="auto"/>
        <w:spacing w:before="0" w:after="163" w:line="268" w:lineRule="exact"/>
        <w:ind w:left="1480" w:hanging="360"/>
        <w:jc w:val="both"/>
      </w:pPr>
      <w:r>
        <w:t>- A nu este clasificată ca întreprindere legată sau parteneră</w:t>
      </w:r>
    </w:p>
    <w:p w14:paraId="0E82D3B8" w14:textId="77777777" w:rsidR="00BA47BB" w:rsidRDefault="00B0640D" w:rsidP="00831FF8">
      <w:pPr>
        <w:pStyle w:val="Bodytext20"/>
        <w:shd w:val="clear" w:color="auto" w:fill="auto"/>
        <w:spacing w:before="0" w:line="264" w:lineRule="exact"/>
        <w:ind w:firstLine="0"/>
        <w:jc w:val="both"/>
      </w:pPr>
      <w:r>
        <w:t xml:space="preserve">Pragul de 25% poate fi atins sau depăşit (dar să nu fie mai mare de 50%) de către următoarele categorii </w:t>
      </w:r>
      <w:r>
        <w:lastRenderedPageBreak/>
        <w:t>de investitori, cu condiţia ca aceşti investitori să nu fie legaţi, individual sau în comun, de A:</w:t>
      </w:r>
    </w:p>
    <w:p w14:paraId="4C00ECF2" w14:textId="77777777" w:rsidR="00BA47BB" w:rsidRDefault="00B0640D" w:rsidP="00831FF8">
      <w:pPr>
        <w:pStyle w:val="Bodytext20"/>
        <w:numPr>
          <w:ilvl w:val="0"/>
          <w:numId w:val="4"/>
        </w:numPr>
        <w:shd w:val="clear" w:color="auto" w:fill="auto"/>
        <w:tabs>
          <w:tab w:val="left" w:pos="760"/>
        </w:tabs>
        <w:spacing w:before="0" w:line="288" w:lineRule="exact"/>
        <w:ind w:left="760" w:hanging="360"/>
        <w:jc w:val="both"/>
      </w:pPr>
      <w:r>
        <w:t>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14:paraId="5A8ED51B" w14:textId="77777777" w:rsidR="00BA47BB" w:rsidRDefault="00B0640D" w:rsidP="00831FF8">
      <w:pPr>
        <w:pStyle w:val="Bodytext20"/>
        <w:numPr>
          <w:ilvl w:val="0"/>
          <w:numId w:val="4"/>
        </w:numPr>
        <w:shd w:val="clear" w:color="auto" w:fill="auto"/>
        <w:tabs>
          <w:tab w:val="left" w:pos="760"/>
        </w:tabs>
        <w:spacing w:before="0" w:line="288" w:lineRule="exact"/>
        <w:ind w:left="760" w:hanging="360"/>
        <w:jc w:val="both"/>
      </w:pPr>
      <w:r>
        <w:t>universităţi sau centre de cercetare fără scop lucrativ;</w:t>
      </w:r>
    </w:p>
    <w:p w14:paraId="34925ACE" w14:textId="77777777" w:rsidR="00BA47BB" w:rsidRDefault="00B0640D" w:rsidP="00831FF8">
      <w:pPr>
        <w:pStyle w:val="Bodytext20"/>
        <w:numPr>
          <w:ilvl w:val="0"/>
          <w:numId w:val="4"/>
        </w:numPr>
        <w:shd w:val="clear" w:color="auto" w:fill="auto"/>
        <w:tabs>
          <w:tab w:val="left" w:pos="700"/>
        </w:tabs>
        <w:spacing w:before="0" w:line="288" w:lineRule="exact"/>
        <w:ind w:left="760" w:hanging="360"/>
        <w:jc w:val="both"/>
      </w:pPr>
      <w:r>
        <w:t>investitori instituţionali, inclusiv fonduri de dezvoltare regională;</w:t>
      </w:r>
    </w:p>
    <w:p w14:paraId="6DB25D2F" w14:textId="77777777" w:rsidR="00BA47BB" w:rsidRDefault="00B0640D" w:rsidP="00831FF8">
      <w:pPr>
        <w:pStyle w:val="Bodytext20"/>
        <w:numPr>
          <w:ilvl w:val="0"/>
          <w:numId w:val="4"/>
        </w:numPr>
        <w:shd w:val="clear" w:color="auto" w:fill="auto"/>
        <w:tabs>
          <w:tab w:val="left" w:pos="760"/>
        </w:tabs>
        <w:spacing w:before="0" w:after="175" w:line="288" w:lineRule="exact"/>
        <w:ind w:left="760" w:hanging="360"/>
        <w:jc w:val="both"/>
      </w:pPr>
      <w:r>
        <w:t>autorităţi ale administraţiei publice locale, respectiv consilii locale ale unităţilor administrativ-teritoriale cu un buget anual mai mic de echivalentul în lei a 10 milioane euro şi cu o populaţie mai mică de 5.000 de locuitori.</w:t>
      </w:r>
    </w:p>
    <w:p w14:paraId="6EADD7CC" w14:textId="77777777" w:rsidR="00BA47BB" w:rsidRDefault="00B0640D" w:rsidP="00831FF8">
      <w:pPr>
        <w:pStyle w:val="Bodytext20"/>
        <w:shd w:val="clear" w:color="auto" w:fill="auto"/>
        <w:spacing w:before="0" w:after="441"/>
        <w:ind w:firstLine="0"/>
        <w:jc w:val="both"/>
      </w:pPr>
      <w:r>
        <w:t>Dacă pragul de 50% este depăşit de către categoriile de investitori de mai sus, A nu se mai încadrează în categoria IMM (i.e. A este considerată întreprindere mare)</w:t>
      </w:r>
    </w:p>
    <w:p w14:paraId="1E3C938A" w14:textId="77777777" w:rsidR="00BA47BB" w:rsidRDefault="00B0640D" w:rsidP="00831FF8">
      <w:pPr>
        <w:pStyle w:val="Heading30"/>
        <w:keepNext/>
        <w:keepLines/>
        <w:shd w:val="clear" w:color="auto" w:fill="auto"/>
        <w:spacing w:before="0"/>
        <w:jc w:val="both"/>
      </w:pPr>
      <w:bookmarkStart w:id="4" w:name="bookmark4"/>
      <w:r>
        <w:t>A este întreprindere parteneră cu alte întreprinderi, dacă</w:t>
      </w:r>
      <w:bookmarkEnd w:id="4"/>
    </w:p>
    <w:p w14:paraId="14F4D44D" w14:textId="77777777" w:rsidR="00BA47BB" w:rsidRDefault="00B0640D" w:rsidP="00831FF8">
      <w:pPr>
        <w:pStyle w:val="Bodytext20"/>
        <w:shd w:val="clear" w:color="auto" w:fill="auto"/>
        <w:spacing w:before="0" w:after="175" w:line="288" w:lineRule="exact"/>
        <w:ind w:left="1480" w:hanging="360"/>
        <w:jc w:val="both"/>
      </w:pPr>
      <w:r>
        <w:t>- A deţine, individual sau în comun cu una ori mai multe întreprinderi legate, 25% sau mai mult din capitalul social ori din drepturile de vot ale unei alte întreprinderi (dar nu mai mult de 50%) sau altă întreprindere deţine, individual sau în comun cu una ori mai multe întreprinderi legate, 25% sau mai mult din capitalul social ori din drepturile de vot ale lui A (dar nu mai mult de 50%).</w:t>
      </w:r>
    </w:p>
    <w:p w14:paraId="0F81462C" w14:textId="77777777" w:rsidR="00BA47BB" w:rsidRDefault="00B0640D" w:rsidP="00831FF8">
      <w:pPr>
        <w:pStyle w:val="Bodytext20"/>
        <w:shd w:val="clear" w:color="auto" w:fill="auto"/>
        <w:spacing w:before="0"/>
        <w:ind w:firstLine="0"/>
        <w:jc w:val="both"/>
      </w:pPr>
      <w:r>
        <w:t>Relaţiile directe dintre A şi parteneri pot fi considerate relaţii de nivel 1.</w:t>
      </w:r>
    </w:p>
    <w:p w14:paraId="6D6DC24D" w14:textId="77777777" w:rsidR="00BA47BB" w:rsidRDefault="00B0640D" w:rsidP="00831FF8">
      <w:pPr>
        <w:pStyle w:val="Bodytext20"/>
        <w:shd w:val="clear" w:color="auto" w:fill="auto"/>
        <w:spacing w:before="0"/>
        <w:ind w:firstLine="0"/>
        <w:jc w:val="both"/>
      </w:pPr>
      <w:r>
        <w:t>Se vor analiza inclusiv eventualele relaţii dintre partenerii lui A şi alte întreprinderi (relaţii de nivel 2). Dintre acestea:</w:t>
      </w:r>
    </w:p>
    <w:p w14:paraId="26C3E648" w14:textId="77777777" w:rsidR="00BA47BB" w:rsidRDefault="00B0640D" w:rsidP="00831FF8">
      <w:pPr>
        <w:pStyle w:val="Bodytext20"/>
        <w:numPr>
          <w:ilvl w:val="0"/>
          <w:numId w:val="5"/>
        </w:numPr>
        <w:shd w:val="clear" w:color="auto" w:fill="auto"/>
        <w:tabs>
          <w:tab w:val="left" w:pos="2198"/>
        </w:tabs>
        <w:spacing w:before="0" w:line="288" w:lineRule="exact"/>
        <w:ind w:left="2200" w:hanging="300"/>
        <w:jc w:val="both"/>
      </w:pPr>
      <w:r>
        <w:t>Întreprinderile legate cu partenerii lui A, din amonte sau din aval, trebuie luate în considerare la calcularea datelor lui A.</w:t>
      </w:r>
    </w:p>
    <w:p w14:paraId="4466179F" w14:textId="77777777" w:rsidR="00BA47BB" w:rsidRDefault="00B0640D" w:rsidP="00831FF8">
      <w:pPr>
        <w:pStyle w:val="Bodytext20"/>
        <w:numPr>
          <w:ilvl w:val="0"/>
          <w:numId w:val="5"/>
        </w:numPr>
        <w:shd w:val="clear" w:color="auto" w:fill="auto"/>
        <w:tabs>
          <w:tab w:val="left" w:pos="2198"/>
        </w:tabs>
        <w:spacing w:before="0" w:after="175" w:line="288" w:lineRule="exact"/>
        <w:ind w:left="2200" w:hanging="300"/>
        <w:jc w:val="both"/>
      </w:pPr>
      <w:r>
        <w:t>Întreprinderile partenere cu partenerii lui A, din amonte sau din aval, nu vor mai fi luate în considerare la calcularea datelor lui A.</w:t>
      </w:r>
    </w:p>
    <w:p w14:paraId="1BA502D5" w14:textId="77777777" w:rsidR="00BA47BB" w:rsidRDefault="00B0640D" w:rsidP="00831FF8">
      <w:pPr>
        <w:pStyle w:val="Bodytext20"/>
        <w:shd w:val="clear" w:color="auto" w:fill="auto"/>
        <w:spacing w:before="0"/>
        <w:ind w:firstLine="0"/>
        <w:jc w:val="both"/>
      </w:pPr>
      <w: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w:t>
      </w:r>
    </w:p>
    <w:p w14:paraId="246A7794" w14:textId="77777777" w:rsidR="00BA47BB" w:rsidRDefault="00B0640D" w:rsidP="00831FF8">
      <w:pPr>
        <w:pStyle w:val="Bodytext20"/>
        <w:shd w:val="clear" w:color="auto" w:fill="auto"/>
        <w:spacing w:before="0" w:after="541"/>
        <w:ind w:firstLine="0"/>
        <w:jc w:val="both"/>
      </w:pPr>
      <w:r>
        <w:t>4</w:t>
      </w:r>
      <w:r>
        <w:rPr>
          <w:vertAlign w:val="superscript"/>
        </w:rPr>
        <w:t>A</w:t>
      </w:r>
      <w:r>
        <w:t>2 din Lege)</w:t>
      </w:r>
    </w:p>
    <w:p w14:paraId="237A2635" w14:textId="77777777" w:rsidR="00BA47BB" w:rsidRDefault="00B0640D" w:rsidP="00831FF8">
      <w:pPr>
        <w:pStyle w:val="Heading30"/>
        <w:keepNext/>
        <w:keepLines/>
        <w:shd w:val="clear" w:color="auto" w:fill="auto"/>
        <w:spacing w:before="0"/>
        <w:jc w:val="both"/>
      </w:pPr>
      <w:bookmarkStart w:id="5" w:name="bookmark5"/>
      <w:r>
        <w:t>A este întreprindere legată cu alte întreprinderi, dacă</w:t>
      </w:r>
      <w:bookmarkEnd w:id="5"/>
    </w:p>
    <w:p w14:paraId="201896FF" w14:textId="77777777" w:rsidR="00BA47BB" w:rsidRDefault="00B0640D" w:rsidP="00831FF8">
      <w:pPr>
        <w:pStyle w:val="Bodytext20"/>
        <w:shd w:val="clear" w:color="auto" w:fill="auto"/>
        <w:spacing w:before="0" w:line="288" w:lineRule="exact"/>
        <w:ind w:left="1480" w:hanging="360"/>
        <w:jc w:val="both"/>
      </w:pPr>
      <w:r>
        <w:t>- Între A şi alte întreprinderi există oricare dintre următoarele raporturi:</w:t>
      </w:r>
    </w:p>
    <w:p w14:paraId="6A658302" w14:textId="77777777" w:rsidR="00BA47BB" w:rsidRDefault="00B0640D" w:rsidP="00831FF8">
      <w:pPr>
        <w:pStyle w:val="Bodytext20"/>
        <w:numPr>
          <w:ilvl w:val="0"/>
          <w:numId w:val="6"/>
        </w:numPr>
        <w:shd w:val="clear" w:color="auto" w:fill="auto"/>
        <w:tabs>
          <w:tab w:val="left" w:pos="2198"/>
        </w:tabs>
        <w:spacing w:before="0" w:line="288" w:lineRule="exact"/>
        <w:ind w:left="2200" w:hanging="300"/>
        <w:jc w:val="both"/>
      </w:pPr>
      <w:r>
        <w:t>o întreprindere deţine majoritatea drepturilor de vot ale acţionarilor sau ale asociaţilor celeilalte întreprinderi;</w:t>
      </w:r>
    </w:p>
    <w:p w14:paraId="535FE3C7" w14:textId="77777777" w:rsidR="00BA47BB" w:rsidRDefault="00B0640D" w:rsidP="00831FF8">
      <w:pPr>
        <w:pStyle w:val="Bodytext20"/>
        <w:numPr>
          <w:ilvl w:val="0"/>
          <w:numId w:val="6"/>
        </w:numPr>
        <w:shd w:val="clear" w:color="auto" w:fill="auto"/>
        <w:tabs>
          <w:tab w:val="left" w:pos="2198"/>
        </w:tabs>
        <w:spacing w:before="0" w:line="288" w:lineRule="exact"/>
        <w:ind w:left="2200" w:hanging="300"/>
        <w:jc w:val="both"/>
      </w:pPr>
      <w:r>
        <w:t>o întreprindere are dreptul de a numi sau de a revoca majoritatea membrilor consiliului de administraţie, de conducere ori de supraveghere a celeilalte întreprinderi;</w:t>
      </w:r>
    </w:p>
    <w:p w14:paraId="6F6A64F5" w14:textId="77777777" w:rsidR="00BA47BB" w:rsidRDefault="00B0640D" w:rsidP="00831FF8">
      <w:pPr>
        <w:pStyle w:val="Bodytext20"/>
        <w:numPr>
          <w:ilvl w:val="0"/>
          <w:numId w:val="6"/>
        </w:numPr>
        <w:shd w:val="clear" w:color="auto" w:fill="auto"/>
        <w:tabs>
          <w:tab w:val="left" w:pos="2198"/>
        </w:tabs>
        <w:spacing w:before="0" w:line="288" w:lineRule="exact"/>
        <w:ind w:left="2200"/>
        <w:jc w:val="both"/>
      </w:pPr>
      <w:r>
        <w:t>o întreprindere are dreptul de a exercita o influenţă dominantă asupra celeilalte întreprinderi, în temeiul unui contract încheiat cu această întreprindere sau al unei clauze din statutul acesteia;</w:t>
      </w:r>
    </w:p>
    <w:p w14:paraId="5FAFFED7" w14:textId="77777777" w:rsidR="00BA47BB" w:rsidRDefault="00B0640D" w:rsidP="00831FF8">
      <w:pPr>
        <w:pStyle w:val="Bodytext20"/>
        <w:numPr>
          <w:ilvl w:val="0"/>
          <w:numId w:val="6"/>
        </w:numPr>
        <w:shd w:val="clear" w:color="auto" w:fill="auto"/>
        <w:tabs>
          <w:tab w:val="left" w:pos="2198"/>
        </w:tabs>
        <w:spacing w:before="0" w:line="288" w:lineRule="exact"/>
        <w:ind w:left="2200"/>
        <w:jc w:val="both"/>
      </w:pPr>
      <w:r>
        <w:t xml:space="preserve">o întreprindere este acţionară sau asociată a celeilalte întreprinderi şi deţine </w:t>
      </w:r>
      <w:r>
        <w:lastRenderedPageBreak/>
        <w:t>singură, în baza unui acord cu alţi acţionari ori asociaţi ai acelei întreprinderi, majoritatea drepturilor de vot ale acţionarilor sau asociaţilor întreprinderii respective.</w:t>
      </w:r>
    </w:p>
    <w:p w14:paraId="7DD07769" w14:textId="77777777" w:rsidR="00BA47BB" w:rsidRDefault="00B0640D" w:rsidP="00831FF8">
      <w:pPr>
        <w:pStyle w:val="Bodytext20"/>
        <w:shd w:val="clear" w:color="auto" w:fill="auto"/>
        <w:spacing w:before="0" w:line="288" w:lineRule="exact"/>
        <w:ind w:left="1480" w:firstLine="0"/>
        <w:jc w:val="both"/>
      </w:pPr>
      <w:r>
        <w:t>sau</w:t>
      </w:r>
    </w:p>
    <w:p w14:paraId="4181FA45" w14:textId="77777777" w:rsidR="00BA47BB" w:rsidRDefault="00B0640D" w:rsidP="00831FF8">
      <w:pPr>
        <w:pStyle w:val="Bodytext20"/>
        <w:numPr>
          <w:ilvl w:val="0"/>
          <w:numId w:val="2"/>
        </w:numPr>
        <w:shd w:val="clear" w:color="auto" w:fill="auto"/>
        <w:tabs>
          <w:tab w:val="left" w:pos="1466"/>
        </w:tabs>
        <w:spacing w:before="0" w:line="288" w:lineRule="exact"/>
        <w:ind w:left="1480" w:hanging="360"/>
        <w:jc w:val="both"/>
      </w:pPr>
      <w:r>
        <w:t>Între A şi alte întreprinderi există oricare dintre raporturile de mai sus prin intermediul uneia ori mai multor întreprinderi sau prin oricare dintre investitorii prevăzuţi la alin. (3) al art. 4</w:t>
      </w:r>
      <w:r>
        <w:rPr>
          <w:vertAlign w:val="superscript"/>
        </w:rPr>
        <w:t>A</w:t>
      </w:r>
      <w:r>
        <w:t>2 din Lege.</w:t>
      </w:r>
    </w:p>
    <w:p w14:paraId="326AFE1C" w14:textId="77777777" w:rsidR="00BA47BB" w:rsidRDefault="00B0640D" w:rsidP="00831FF8">
      <w:pPr>
        <w:pStyle w:val="Bodytext20"/>
        <w:shd w:val="clear" w:color="auto" w:fill="auto"/>
        <w:spacing w:before="0" w:line="288" w:lineRule="exact"/>
        <w:ind w:left="1480" w:firstLine="0"/>
        <w:jc w:val="both"/>
      </w:pPr>
      <w:r>
        <w:t>sau</w:t>
      </w:r>
    </w:p>
    <w:p w14:paraId="4DA3583B" w14:textId="77777777" w:rsidR="00BA47BB" w:rsidRDefault="00B0640D" w:rsidP="00831FF8">
      <w:pPr>
        <w:pStyle w:val="Bodytext50"/>
        <w:numPr>
          <w:ilvl w:val="0"/>
          <w:numId w:val="2"/>
        </w:numPr>
        <w:shd w:val="clear" w:color="auto" w:fill="auto"/>
        <w:tabs>
          <w:tab w:val="left" w:pos="1466"/>
        </w:tabs>
        <w:ind w:left="1480" w:hanging="360"/>
        <w:jc w:val="both"/>
      </w:pPr>
      <w:r>
        <w:rPr>
          <w:rStyle w:val="Bodytext5NotBold"/>
        </w:rPr>
        <w:t xml:space="preserve">Între A şi alte întreprinderi există oricare dintre raporturile de mai sus prin intermediul unei </w:t>
      </w:r>
      <w:r>
        <w:t>persoane fizice sau al unui grup de persoane fizice care acţionează de comun acord, dacă îşi desfăşoară activitatea sau o parte din activitate pe aceeaşi piaţă relevantă ori pe pieţe adiacente</w:t>
      </w:r>
    </w:p>
    <w:p w14:paraId="0E7CA408" w14:textId="77777777" w:rsidR="00BA47BB" w:rsidRDefault="00B0640D" w:rsidP="00831FF8">
      <w:pPr>
        <w:pStyle w:val="Bodytext50"/>
        <w:numPr>
          <w:ilvl w:val="0"/>
          <w:numId w:val="8"/>
        </w:numPr>
        <w:shd w:val="clear" w:color="auto" w:fill="auto"/>
        <w:tabs>
          <w:tab w:val="left" w:pos="2198"/>
        </w:tabs>
        <w:ind w:left="1920" w:firstLine="0"/>
        <w:jc w:val="both"/>
      </w:pPr>
      <w:r>
        <w:t>Persoane fizice</w:t>
      </w:r>
    </w:p>
    <w:p w14:paraId="5EAD7D27" w14:textId="77777777" w:rsidR="00BA47BB" w:rsidRDefault="00B0640D" w:rsidP="00831FF8">
      <w:pPr>
        <w:pStyle w:val="Bodytext20"/>
        <w:shd w:val="clear" w:color="auto" w:fill="auto"/>
        <w:spacing w:before="0" w:line="288" w:lineRule="exact"/>
        <w:ind w:left="2200" w:firstLine="0"/>
        <w:jc w:val="both"/>
      </w:pPr>
      <w:r>
        <w:t>Noţiunea de "persoană fizică", în contextul acestei definiţii, include persoana fizică ce are calitate de asociat, acţionar, administrator.</w:t>
      </w:r>
    </w:p>
    <w:p w14:paraId="40A72E7D" w14:textId="77777777" w:rsidR="00BA47BB" w:rsidRDefault="00B0640D" w:rsidP="00831FF8">
      <w:pPr>
        <w:pStyle w:val="Bodytext50"/>
        <w:numPr>
          <w:ilvl w:val="0"/>
          <w:numId w:val="8"/>
        </w:numPr>
        <w:shd w:val="clear" w:color="auto" w:fill="auto"/>
        <w:tabs>
          <w:tab w:val="left" w:pos="2198"/>
        </w:tabs>
        <w:ind w:left="2200"/>
        <w:jc w:val="both"/>
      </w:pPr>
      <w:r>
        <w:t>Grup de persoane fizice care acţionează de comun acord</w:t>
      </w:r>
    </w:p>
    <w:p w14:paraId="68AF4BC6" w14:textId="77777777" w:rsidR="00BA47BB" w:rsidRDefault="00B0640D" w:rsidP="00831FF8">
      <w:pPr>
        <w:pStyle w:val="Bodytext20"/>
        <w:shd w:val="clear" w:color="auto" w:fill="auto"/>
        <w:spacing w:before="0" w:line="288" w:lineRule="exact"/>
        <w:ind w:left="2200" w:firstLine="0"/>
        <w:jc w:val="both"/>
      </w:pPr>
      <w:r>
        <w:t>În sensul art. 3.3 din Anexa la Recomandarea CE nr. 361, se consideră că "acţionează de comun acord" acele persoane fizice care colaborează pentru a influenţa deciziile comerciale ale întreprinderilor analizate, şi care exclud considerarea întreprinderilor în cauză ca fiind independente una faţă de cealaltă, din punct de vedere economic.</w:t>
      </w:r>
    </w:p>
    <w:p w14:paraId="27FAC705" w14:textId="77777777" w:rsidR="00BA47BB" w:rsidRDefault="00B0640D" w:rsidP="00831FF8">
      <w:pPr>
        <w:pStyle w:val="Bodytext20"/>
        <w:shd w:val="clear" w:color="auto" w:fill="auto"/>
        <w:spacing w:before="0" w:line="288" w:lineRule="exact"/>
        <w:ind w:left="2200" w:firstLine="0"/>
        <w:jc w:val="both"/>
      </w:pPr>
      <w:r>
        <w:t>Îndeplinirea acestei condiţii nu este în mod necesar subordonată existenţei unor relaţii contractuale între aceste persoane şi nici chiar constatării intenţiei lor de a eluda definiţia microîntreprinderilor şi a întreprinderilor mici sau mijlocii în sensul Recomandării CE.</w:t>
      </w:r>
    </w:p>
    <w:p w14:paraId="5AB1C75B" w14:textId="77777777" w:rsidR="00BA47BB" w:rsidRDefault="00B0640D" w:rsidP="00831FF8">
      <w:pPr>
        <w:pStyle w:val="Bodytext20"/>
        <w:shd w:val="clear" w:color="auto" w:fill="auto"/>
        <w:spacing w:before="0" w:line="288" w:lineRule="exact"/>
        <w:ind w:left="2200" w:firstLine="0"/>
        <w:jc w:val="both"/>
      </w:pPr>
      <w:r>
        <w:t>Existenţa unor legături de familie între persoanele fizice analizate este considerată suficientă pentru a determina că acestea acţionează de comun acord</w:t>
      </w:r>
      <w:r>
        <w:rPr>
          <w:vertAlign w:val="superscript"/>
        </w:rPr>
        <w:footnoteReference w:id="1"/>
      </w:r>
      <w:r>
        <w:t>.</w:t>
      </w:r>
    </w:p>
    <w:p w14:paraId="7139E544" w14:textId="77777777" w:rsidR="00BA47BB" w:rsidRDefault="00B0640D" w:rsidP="00831FF8">
      <w:pPr>
        <w:pStyle w:val="Bodytext50"/>
        <w:numPr>
          <w:ilvl w:val="0"/>
          <w:numId w:val="8"/>
        </w:numPr>
        <w:shd w:val="clear" w:color="auto" w:fill="auto"/>
        <w:tabs>
          <w:tab w:val="left" w:pos="2198"/>
        </w:tabs>
        <w:ind w:left="2200"/>
        <w:jc w:val="both"/>
      </w:pPr>
      <w:r>
        <w:t>Piaţă relevantă, pieţe adiacente</w:t>
      </w:r>
    </w:p>
    <w:p w14:paraId="551D6188" w14:textId="77777777" w:rsidR="00BA47BB" w:rsidRDefault="00B0640D" w:rsidP="00831FF8">
      <w:pPr>
        <w:pStyle w:val="Bodytext20"/>
        <w:shd w:val="clear" w:color="auto" w:fill="auto"/>
        <w:spacing w:before="0" w:line="288" w:lineRule="exact"/>
        <w:ind w:left="2200" w:firstLine="0"/>
        <w:jc w:val="both"/>
      </w:pPr>
      <w:r>
        <w:rPr>
          <w:rStyle w:val="Bodytext2Bold"/>
        </w:rPr>
        <w:t xml:space="preserve">Piaţa relevantă </w:t>
      </w:r>
      <w:r>
        <w:t>în cadrul căreia trebuie analizate legăturile dintre întreprinderi se determină prin combinarea pieţei produsului şi pieţei geografice</w:t>
      </w:r>
      <w:r>
        <w:rPr>
          <w:vertAlign w:val="superscript"/>
        </w:rPr>
        <w:footnoteReference w:id="2"/>
      </w:r>
      <w:r>
        <w:t>:</w:t>
      </w:r>
    </w:p>
    <w:p w14:paraId="633373BF" w14:textId="77777777" w:rsidR="00BA47BB" w:rsidRDefault="00B0640D" w:rsidP="00831FF8">
      <w:pPr>
        <w:pStyle w:val="Bodytext20"/>
        <w:shd w:val="clear" w:color="auto" w:fill="auto"/>
        <w:spacing w:before="0" w:line="288" w:lineRule="exact"/>
        <w:ind w:left="2920" w:hanging="360"/>
        <w:jc w:val="both"/>
      </w:pPr>
      <w:r>
        <w:t>1. Piaţa relevantă a produsului cuprinde toate produsele şi/sau serviciile pe care consumatorul le consideră interschimbabile sau substituibile, datorită caracteristicilor, preţurilor şi utilizării căreia acestea îi sunt destinate</w:t>
      </w:r>
    </w:p>
    <w:p w14:paraId="5284A7E6" w14:textId="77777777" w:rsidR="00BA47BB" w:rsidRDefault="00B0640D" w:rsidP="00831FF8">
      <w:pPr>
        <w:pStyle w:val="Bodytext20"/>
        <w:shd w:val="clear" w:color="auto" w:fill="auto"/>
        <w:spacing w:before="0" w:line="288" w:lineRule="exact"/>
        <w:ind w:left="2920" w:hanging="360"/>
        <w:jc w:val="both"/>
      </w:pPr>
      <w:r>
        <w:t>2. Piaţa geografică relevantă cuprinde zona în care întreprinderile respective sunt implicate în oferta şi cererea de produse sau servicii în cauză, în care condiţiile de concurenţă sunt suficient de omogene şi care poate fi deosebită de zonele geografice învecinate, deoarece condiţiile de concurenţă diferă în mod apreciabil în respectivele zone.</w:t>
      </w:r>
    </w:p>
    <w:p w14:paraId="462A00AA" w14:textId="77777777" w:rsidR="00BA47BB" w:rsidRDefault="00B0640D" w:rsidP="00831FF8">
      <w:pPr>
        <w:pStyle w:val="Bodytext20"/>
        <w:shd w:val="clear" w:color="auto" w:fill="auto"/>
        <w:spacing w:before="0" w:line="288" w:lineRule="exact"/>
        <w:ind w:left="2200" w:firstLine="0"/>
        <w:jc w:val="both"/>
      </w:pPr>
      <w:r>
        <w:rPr>
          <w:rStyle w:val="Bodytext2Bold"/>
        </w:rPr>
        <w:t xml:space="preserve">Pieţele adiacente </w:t>
      </w:r>
      <w:r>
        <w:t xml:space="preserve">reprezintă pieţele situate imediat în amonte sau în aval faţă </w:t>
      </w:r>
      <w:r>
        <w:lastRenderedPageBreak/>
        <w:t>de piaţa releventă, respectiv pieţele pe care bunurile sau serviciile sunt complementare sau aparţin unei game de bunuri/ servicii ce sunt, de regulă, achiziţionate de aceiaşi clienţi, pentru acelaşi uz.</w:t>
      </w:r>
    </w:p>
    <w:p w14:paraId="546858FE" w14:textId="77777777" w:rsidR="00BA47BB" w:rsidRDefault="00B0640D" w:rsidP="00831FF8">
      <w:pPr>
        <w:pStyle w:val="Bodytext20"/>
        <w:shd w:val="clear" w:color="auto" w:fill="auto"/>
        <w:spacing w:before="0" w:line="288" w:lineRule="exact"/>
        <w:ind w:left="2200" w:firstLine="0"/>
        <w:jc w:val="both"/>
      </w:pPr>
      <w:r>
        <w:t>Exemple în care două întreprinderi A şi B sunt considerate ca acţionând pe pieţe adiacente:</w:t>
      </w:r>
    </w:p>
    <w:p w14:paraId="422ADCF1"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este autoritate contractantă/ contractor faţă de B</w:t>
      </w:r>
    </w:p>
    <w:p w14:paraId="016AED22" w14:textId="77777777" w:rsidR="00BA47BB" w:rsidRDefault="00B0640D" w:rsidP="00831FF8">
      <w:pPr>
        <w:pStyle w:val="Bodytext20"/>
        <w:numPr>
          <w:ilvl w:val="0"/>
          <w:numId w:val="10"/>
        </w:numPr>
        <w:shd w:val="clear" w:color="auto" w:fill="auto"/>
        <w:tabs>
          <w:tab w:val="left" w:pos="3638"/>
        </w:tabs>
        <w:spacing w:before="0" w:line="288" w:lineRule="exact"/>
        <w:ind w:left="3640" w:right="740" w:hanging="360"/>
        <w:jc w:val="both"/>
      </w:pPr>
      <w:r>
        <w:t>A utilizează serviciile/ produsele lui B în desfăşurarea propriei activităţi</w:t>
      </w:r>
    </w:p>
    <w:p w14:paraId="7E17F42F"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face reclamă serviciilor/ produselor lui B</w:t>
      </w:r>
    </w:p>
    <w:p w14:paraId="77FFB02C"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predă lui B active fixe, spre utilizare</w:t>
      </w:r>
    </w:p>
    <w:p w14:paraId="27169287"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închiriază lui B bunuri imobiliare</w:t>
      </w:r>
    </w:p>
    <w:p w14:paraId="28001957"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şi B au clienţi comuni</w:t>
      </w:r>
    </w:p>
    <w:p w14:paraId="26D8DF58"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Produsele lui A şi B sunt distribuite prin aceleaşi reţele de distribuţie sau prin reţele similare</w:t>
      </w:r>
    </w:p>
    <w:p w14:paraId="68FD0A68" w14:textId="77777777" w:rsidR="00BA47BB" w:rsidRDefault="00B0640D" w:rsidP="00831FF8">
      <w:pPr>
        <w:pStyle w:val="Bodytext20"/>
        <w:numPr>
          <w:ilvl w:val="0"/>
          <w:numId w:val="10"/>
        </w:numPr>
        <w:shd w:val="clear" w:color="auto" w:fill="auto"/>
        <w:tabs>
          <w:tab w:val="left" w:pos="3638"/>
        </w:tabs>
        <w:spacing w:before="0" w:after="175" w:line="288" w:lineRule="exact"/>
        <w:ind w:left="3640" w:hanging="360"/>
        <w:jc w:val="both"/>
      </w:pPr>
      <w:r>
        <w:t>A şi B acţionează pe niveluri complementare ale lanţului de producţie</w:t>
      </w:r>
    </w:p>
    <w:p w14:paraId="4E853702" w14:textId="77777777" w:rsidR="00BA47BB" w:rsidRDefault="00B0640D" w:rsidP="00831FF8">
      <w:pPr>
        <w:pStyle w:val="Bodytext20"/>
        <w:shd w:val="clear" w:color="auto" w:fill="auto"/>
        <w:spacing w:before="0" w:after="260"/>
        <w:ind w:firstLine="0"/>
        <w:jc w:val="both"/>
      </w:pPr>
      <w:r>
        <w:t>Prin intermediul unei persoane fizice sau al unui grup de persoane fizice care acţionează de comun acord pot fi stabilite doar relaţii de legătură între întreprinderi, nu şi de parteneriat.</w:t>
      </w:r>
    </w:p>
    <w:p w14:paraId="679C31E6" w14:textId="77777777" w:rsidR="00BA47BB" w:rsidRDefault="00B0640D" w:rsidP="00831FF8">
      <w:pPr>
        <w:pStyle w:val="Bodytext20"/>
        <w:shd w:val="clear" w:color="auto" w:fill="auto"/>
        <w:spacing w:before="0"/>
        <w:ind w:firstLine="0"/>
        <w:jc w:val="both"/>
      </w:pPr>
      <w:r>
        <w:t>A nu este IMM (i.e. A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w:t>
      </w:r>
    </w:p>
    <w:p w14:paraId="6E332D27" w14:textId="77777777" w:rsidR="00BA47BB" w:rsidRDefault="00B0640D" w:rsidP="00831FF8">
      <w:pPr>
        <w:pStyle w:val="Bodytext20"/>
        <w:shd w:val="clear" w:color="auto" w:fill="auto"/>
        <w:spacing w:before="0" w:after="260" w:line="268" w:lineRule="exact"/>
        <w:ind w:firstLine="0"/>
        <w:jc w:val="both"/>
      </w:pPr>
      <w:r>
        <w:t>4</w:t>
      </w:r>
      <w:r>
        <w:rPr>
          <w:vertAlign w:val="superscript"/>
        </w:rPr>
        <w:t>A</w:t>
      </w:r>
      <w:r>
        <w:t>2 din Lege)</w:t>
      </w:r>
    </w:p>
    <w:p w14:paraId="3C5820E3" w14:textId="77777777" w:rsidR="00BA47BB" w:rsidRDefault="00B0640D" w:rsidP="00831FF8">
      <w:pPr>
        <w:pStyle w:val="Bodytext20"/>
        <w:shd w:val="clear" w:color="auto" w:fill="auto"/>
        <w:spacing w:before="0" w:line="268" w:lineRule="exact"/>
        <w:ind w:firstLine="0"/>
        <w:jc w:val="both"/>
      </w:pPr>
      <w:r>
        <w:t>Se vor analiza inclusiv eventualele relaţii dintre întreprinderile legate cu A şi alte întreprinderi:</w:t>
      </w:r>
    </w:p>
    <w:p w14:paraId="1BF277B6" w14:textId="77777777" w:rsidR="00BA47BB" w:rsidRDefault="00B0640D" w:rsidP="00831FF8">
      <w:pPr>
        <w:pStyle w:val="Bodytext20"/>
        <w:numPr>
          <w:ilvl w:val="0"/>
          <w:numId w:val="10"/>
        </w:numPr>
        <w:shd w:val="clear" w:color="auto" w:fill="auto"/>
        <w:tabs>
          <w:tab w:val="left" w:pos="2190"/>
        </w:tabs>
        <w:spacing w:before="0" w:line="288" w:lineRule="exact"/>
        <w:ind w:left="2200" w:hanging="300"/>
        <w:jc w:val="both"/>
      </w:pPr>
      <w:r>
        <w:t>Întreprinderile partenere cu întreprinderile legate cu A, din amonte sau din aval, trebuie luate în considerare la calcularea datelor lui A (relaţii de nivel 2).</w:t>
      </w:r>
    </w:p>
    <w:p w14:paraId="3FE75364" w14:textId="77777777" w:rsidR="00BA47BB" w:rsidRDefault="00B0640D" w:rsidP="00831FF8">
      <w:pPr>
        <w:pStyle w:val="Bodytext20"/>
        <w:numPr>
          <w:ilvl w:val="0"/>
          <w:numId w:val="11"/>
        </w:numPr>
        <w:shd w:val="clear" w:color="auto" w:fill="auto"/>
        <w:tabs>
          <w:tab w:val="left" w:pos="2190"/>
        </w:tabs>
        <w:spacing w:before="0" w:line="288" w:lineRule="exact"/>
        <w:ind w:left="2200" w:hanging="300"/>
        <w:jc w:val="both"/>
      </w:pPr>
      <w:r>
        <w:t>Întreprinderile legate cu întreprinderile legate cu A, din amonte sau din aval, trebuie luate în considerare la calcularea datelor lui A, indiferent de nivel. Dacă A este legată cu B, care este legată cu B, care este legată cu D şamd, vor fi luate în calcul toate aceste întreprinderi.</w:t>
      </w:r>
    </w:p>
    <w:p w14:paraId="74A51147" w14:textId="77777777" w:rsidR="00BA47BB" w:rsidRDefault="00B0640D" w:rsidP="00831FF8">
      <w:pPr>
        <w:pStyle w:val="Heading30"/>
        <w:keepNext/>
        <w:keepLines/>
        <w:shd w:val="clear" w:color="auto" w:fill="auto"/>
        <w:spacing w:before="0"/>
        <w:jc w:val="both"/>
      </w:pPr>
      <w:bookmarkStart w:id="6" w:name="bookmark6"/>
      <w:r>
        <w:t>Pasul 2 - Calculul datelor întreprinderii A</w:t>
      </w:r>
      <w:bookmarkEnd w:id="6"/>
    </w:p>
    <w:p w14:paraId="7B94C5E7" w14:textId="77777777" w:rsidR="00BA47BB" w:rsidRDefault="00B0640D" w:rsidP="00831FF8">
      <w:pPr>
        <w:pStyle w:val="Bodytext20"/>
        <w:numPr>
          <w:ilvl w:val="0"/>
          <w:numId w:val="13"/>
        </w:numPr>
        <w:shd w:val="clear" w:color="auto" w:fill="auto"/>
        <w:tabs>
          <w:tab w:val="left" w:pos="1128"/>
        </w:tabs>
        <w:spacing w:before="0" w:line="288" w:lineRule="exact"/>
        <w:ind w:left="1120" w:hanging="360"/>
        <w:jc w:val="both"/>
      </w:pPr>
      <w:r>
        <w:t>Dacă A este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p>
    <w:p w14:paraId="15792B87" w14:textId="77777777" w:rsidR="00BA47BB" w:rsidRDefault="00B0640D" w:rsidP="00831FF8">
      <w:pPr>
        <w:pStyle w:val="Bodytext20"/>
        <w:numPr>
          <w:ilvl w:val="0"/>
          <w:numId w:val="13"/>
        </w:numPr>
        <w:shd w:val="clear" w:color="auto" w:fill="auto"/>
        <w:tabs>
          <w:tab w:val="left" w:pos="1128"/>
        </w:tabs>
        <w:spacing w:before="0" w:line="288" w:lineRule="exact"/>
        <w:ind w:left="1120" w:hanging="360"/>
        <w:jc w:val="both"/>
      </w:pPr>
      <w:r>
        <w:t>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14:paraId="64879037" w14:textId="77777777" w:rsidR="00BA47BB" w:rsidRDefault="00B0640D" w:rsidP="00831FF8">
      <w:pPr>
        <w:pStyle w:val="Bodytext20"/>
        <w:numPr>
          <w:ilvl w:val="0"/>
          <w:numId w:val="13"/>
        </w:numPr>
        <w:shd w:val="clear" w:color="auto" w:fill="auto"/>
        <w:tabs>
          <w:tab w:val="left" w:pos="1128"/>
        </w:tabs>
        <w:spacing w:before="0" w:after="455" w:line="288" w:lineRule="exact"/>
        <w:ind w:left="1120" w:hanging="360"/>
        <w:jc w:val="both"/>
      </w:pPr>
      <w:r>
        <w:t>Dacă A este legată cu alte întreprinderi, se vor cumula, la datele lui A, 100% din datele tuturor întreprinderilor legate direct şi indirect</w:t>
      </w:r>
    </w:p>
    <w:p w14:paraId="3FB47455" w14:textId="77777777" w:rsidR="00BA47BB" w:rsidRDefault="00B0640D" w:rsidP="00831FF8">
      <w:pPr>
        <w:pStyle w:val="Heading30"/>
        <w:keepNext/>
        <w:keepLines/>
        <w:shd w:val="clear" w:color="auto" w:fill="auto"/>
        <w:spacing w:before="0" w:line="269" w:lineRule="exact"/>
        <w:jc w:val="both"/>
      </w:pPr>
      <w:bookmarkStart w:id="7" w:name="bookmark7"/>
      <w:r>
        <w:t>Pasul 3 - Încadrarea lui A într-una din categoriile IMM</w:t>
      </w:r>
      <w:bookmarkEnd w:id="7"/>
    </w:p>
    <w:p w14:paraId="08DFBF5E" w14:textId="77777777" w:rsidR="00BA47BB" w:rsidRDefault="00B0640D" w:rsidP="00831FF8">
      <w:pPr>
        <w:pStyle w:val="Bodytext20"/>
        <w:shd w:val="clear" w:color="auto" w:fill="auto"/>
        <w:spacing w:before="0"/>
        <w:ind w:firstLine="0"/>
        <w:jc w:val="both"/>
      </w:pPr>
      <w:r>
        <w:t xml:space="preserve">În baza datelor calculate la pasul 2, se verifică încadrarea solicitantului într-una din categoriile IMM, </w:t>
      </w:r>
      <w:r>
        <w:lastRenderedPageBreak/>
        <w:t>respectiv:</w:t>
      </w:r>
    </w:p>
    <w:p w14:paraId="0ABD2E80" w14:textId="77777777" w:rsidR="00BA47BB" w:rsidRDefault="00B0640D" w:rsidP="00831FF8">
      <w:pPr>
        <w:pStyle w:val="Bodytext20"/>
        <w:numPr>
          <w:ilvl w:val="0"/>
          <w:numId w:val="14"/>
        </w:numPr>
        <w:shd w:val="clear" w:color="auto" w:fill="auto"/>
        <w:tabs>
          <w:tab w:val="left" w:pos="562"/>
        </w:tabs>
        <w:spacing w:before="0" w:line="288" w:lineRule="exact"/>
        <w:ind w:left="600" w:hanging="360"/>
        <w:jc w:val="both"/>
      </w:pPr>
      <w:r>
        <w:t>microîntreprinderi - au mai puţin de 10 salariaţi şi realizează o cifră de afaceri anuală netă sau deţin active totale de până la 2 milioane euro, echivalent în lei;</w:t>
      </w:r>
    </w:p>
    <w:p w14:paraId="16ADA491" w14:textId="77777777" w:rsidR="00BA47BB" w:rsidRDefault="00B0640D" w:rsidP="00831FF8">
      <w:pPr>
        <w:pStyle w:val="Bodytext20"/>
        <w:numPr>
          <w:ilvl w:val="0"/>
          <w:numId w:val="14"/>
        </w:numPr>
        <w:shd w:val="clear" w:color="auto" w:fill="auto"/>
        <w:tabs>
          <w:tab w:val="left" w:pos="562"/>
        </w:tabs>
        <w:spacing w:before="0" w:line="288" w:lineRule="exact"/>
        <w:ind w:left="600" w:hanging="360"/>
        <w:jc w:val="both"/>
      </w:pPr>
      <w:r>
        <w:t>întreprinderi mici - au mai puţin de 50 de salariaţi şi realizează o cifră de afaceri anuală netă sau deţin active totale de până la 10 milioane euro, echivalent în lei;</w:t>
      </w:r>
    </w:p>
    <w:p w14:paraId="1E8F0DC5" w14:textId="77777777" w:rsidR="00BA47BB" w:rsidRDefault="00B0640D" w:rsidP="00831FF8">
      <w:pPr>
        <w:pStyle w:val="Bodytext20"/>
        <w:numPr>
          <w:ilvl w:val="0"/>
          <w:numId w:val="14"/>
        </w:numPr>
        <w:shd w:val="clear" w:color="auto" w:fill="auto"/>
        <w:tabs>
          <w:tab w:val="left" w:pos="562"/>
        </w:tabs>
        <w:spacing w:before="0" w:after="175" w:line="288" w:lineRule="exact"/>
        <w:ind w:left="600" w:hanging="360"/>
        <w:jc w:val="both"/>
      </w:pPr>
      <w:r>
        <w:t>întreprinderi mijlocii - au mai puţin de 250 de salariaţi şi realizează o cifră de afaceri anuală netă de până la 50 milioane euro, echivalent în lei, sau deţin active totale care nu depăşesc echivalentul în lei a 43 milioane euro.</w:t>
      </w:r>
    </w:p>
    <w:p w14:paraId="710FEFCB" w14:textId="77777777" w:rsidR="00BA47BB" w:rsidRDefault="00B0640D" w:rsidP="00831FF8">
      <w:pPr>
        <w:pStyle w:val="Bodytext20"/>
        <w:shd w:val="clear" w:color="auto" w:fill="auto"/>
        <w:spacing w:before="0" w:after="260"/>
        <w:ind w:firstLine="0"/>
        <w:jc w:val="both"/>
      </w:pPr>
      <w:r>
        <w:t>Respectarea pragului referitor la numărul mediu anual de salariaţi este obligatorie. În plus, cel puţin unul din indicatorii financiari (cifra de afaceri anuală netă şi activele totale) trebuie să se încadreze în pragul aferent categoriei IMM aplicabile.</w:t>
      </w:r>
    </w:p>
    <w:p w14:paraId="0B6F258D" w14:textId="77777777" w:rsidR="00BA47BB" w:rsidRDefault="00B0640D" w:rsidP="00831FF8">
      <w:pPr>
        <w:pStyle w:val="Bodytext20"/>
        <w:shd w:val="clear" w:color="auto" w:fill="auto"/>
        <w:spacing w:before="0"/>
        <w:ind w:firstLine="0"/>
        <w:jc w:val="both"/>
      </w:pPr>
      <w:r>
        <w:t>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depăşirea pragurilor cât şi la scăderea sub pragurile aferente unei categorii.</w:t>
      </w:r>
    </w:p>
    <w:p w14:paraId="42004DCA" w14:textId="77777777" w:rsidR="00BA47BB" w:rsidRDefault="00B0640D" w:rsidP="00831FF8">
      <w:pPr>
        <w:pStyle w:val="Heading30"/>
        <w:keepNext/>
        <w:keepLines/>
        <w:shd w:val="clear" w:color="auto" w:fill="auto"/>
        <w:spacing w:before="0" w:line="288" w:lineRule="exact"/>
        <w:ind w:left="1120"/>
        <w:jc w:val="both"/>
      </w:pPr>
      <w:bookmarkStart w:id="8" w:name="bookmark8"/>
      <w:r>
        <w:t>Exemple privind aplicarea regulii celor 2 exerciţii financiare consecutive</w:t>
      </w:r>
      <w:bookmarkEnd w:id="8"/>
    </w:p>
    <w:p w14:paraId="20B527BC" w14:textId="77777777" w:rsidR="00BA47BB" w:rsidRDefault="00B0640D" w:rsidP="00831FF8">
      <w:pPr>
        <w:pStyle w:val="Bodytext20"/>
        <w:shd w:val="clear" w:color="auto" w:fill="auto"/>
        <w:spacing w:before="0" w:line="288" w:lineRule="exact"/>
        <w:ind w:left="1120" w:firstLine="0"/>
        <w:jc w:val="both"/>
      </w:pPr>
      <w:r>
        <w:t>Presupunând că, din datele lui A la finalul exerciţiilor financiare 2019, 2018, 2017, aceasta s-ar încadra într-una din categoriile IMM (micro sau mică, în exemplele de mai jos), aplicând regula celor 2 exerciţii financiare consecutive, A va fi încadrat în categoria specificată în ultima coloană.</w:t>
      </w:r>
    </w:p>
    <w:tbl>
      <w:tblPr>
        <w:tblOverlap w:val="never"/>
        <w:tblW w:w="0" w:type="auto"/>
        <w:jc w:val="right"/>
        <w:tblLayout w:type="fixed"/>
        <w:tblCellMar>
          <w:left w:w="10" w:type="dxa"/>
          <w:right w:w="10" w:type="dxa"/>
        </w:tblCellMar>
        <w:tblLook w:val="0000" w:firstRow="0" w:lastRow="0" w:firstColumn="0" w:lastColumn="0" w:noHBand="0" w:noVBand="0"/>
      </w:tblPr>
      <w:tblGrid>
        <w:gridCol w:w="1162"/>
        <w:gridCol w:w="1762"/>
        <w:gridCol w:w="1762"/>
        <w:gridCol w:w="1766"/>
        <w:gridCol w:w="1771"/>
      </w:tblGrid>
      <w:tr w:rsidR="00BA47BB" w14:paraId="5A71942A" w14:textId="77777777">
        <w:trPr>
          <w:trHeight w:hRule="exact" w:val="552"/>
          <w:jc w:val="right"/>
        </w:trPr>
        <w:tc>
          <w:tcPr>
            <w:tcW w:w="1162" w:type="dxa"/>
            <w:tcBorders>
              <w:top w:val="single" w:sz="4" w:space="0" w:color="auto"/>
              <w:left w:val="single" w:sz="4" w:space="0" w:color="auto"/>
            </w:tcBorders>
            <w:shd w:val="clear" w:color="auto" w:fill="FFFFFF"/>
            <w:vAlign w:val="bottom"/>
          </w:tcPr>
          <w:p w14:paraId="60C2199B" w14:textId="77777777" w:rsidR="00BA47BB" w:rsidRDefault="00B0640D" w:rsidP="00831FF8">
            <w:pPr>
              <w:pStyle w:val="Bodytext20"/>
              <w:framePr w:w="8222" w:wrap="notBeside" w:vAnchor="text" w:hAnchor="text" w:xAlign="right" w:y="1"/>
              <w:shd w:val="clear" w:color="auto" w:fill="auto"/>
              <w:spacing w:before="0" w:line="268" w:lineRule="exact"/>
              <w:ind w:left="200" w:firstLine="0"/>
              <w:jc w:val="both"/>
            </w:pPr>
            <w:r>
              <w:rPr>
                <w:rStyle w:val="Bodytext21"/>
              </w:rPr>
              <w:t>Exemplul</w:t>
            </w:r>
          </w:p>
          <w:p w14:paraId="115D4600"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nr.</w:t>
            </w:r>
          </w:p>
        </w:tc>
        <w:tc>
          <w:tcPr>
            <w:tcW w:w="1762" w:type="dxa"/>
            <w:tcBorders>
              <w:top w:val="single" w:sz="4" w:space="0" w:color="auto"/>
              <w:left w:val="single" w:sz="4" w:space="0" w:color="auto"/>
            </w:tcBorders>
            <w:shd w:val="clear" w:color="auto" w:fill="FFFFFF"/>
            <w:vAlign w:val="center"/>
          </w:tcPr>
          <w:p w14:paraId="425316B0" w14:textId="59B59C72" w:rsidR="00BA47BB" w:rsidRDefault="0047168E" w:rsidP="00831FF8">
            <w:pPr>
              <w:pStyle w:val="Bodytext20"/>
              <w:framePr w:w="8222" w:wrap="notBeside" w:vAnchor="text" w:hAnchor="text" w:xAlign="right" w:y="1"/>
              <w:shd w:val="clear" w:color="auto" w:fill="auto"/>
              <w:spacing w:before="0" w:line="268" w:lineRule="exact"/>
              <w:ind w:firstLine="0"/>
              <w:jc w:val="both"/>
            </w:pPr>
            <w:r>
              <w:rPr>
                <w:rStyle w:val="Bodytext21"/>
              </w:rPr>
              <w:t>Anul N</w:t>
            </w:r>
          </w:p>
        </w:tc>
        <w:tc>
          <w:tcPr>
            <w:tcW w:w="1762" w:type="dxa"/>
            <w:tcBorders>
              <w:top w:val="single" w:sz="4" w:space="0" w:color="auto"/>
              <w:left w:val="single" w:sz="4" w:space="0" w:color="auto"/>
            </w:tcBorders>
            <w:shd w:val="clear" w:color="auto" w:fill="FFFFFF"/>
            <w:vAlign w:val="center"/>
          </w:tcPr>
          <w:p w14:paraId="089A299E" w14:textId="6E821B20" w:rsidR="00BA47BB" w:rsidRDefault="0047168E" w:rsidP="00831FF8">
            <w:pPr>
              <w:pStyle w:val="Bodytext20"/>
              <w:framePr w:w="8222" w:wrap="notBeside" w:vAnchor="text" w:hAnchor="text" w:xAlign="right" w:y="1"/>
              <w:shd w:val="clear" w:color="auto" w:fill="auto"/>
              <w:spacing w:before="0" w:line="268" w:lineRule="exact"/>
              <w:ind w:firstLine="0"/>
              <w:jc w:val="both"/>
            </w:pPr>
            <w:r>
              <w:rPr>
                <w:rStyle w:val="Bodytext21"/>
              </w:rPr>
              <w:t>N-1</w:t>
            </w:r>
          </w:p>
        </w:tc>
        <w:tc>
          <w:tcPr>
            <w:tcW w:w="1766" w:type="dxa"/>
            <w:tcBorders>
              <w:top w:val="single" w:sz="4" w:space="0" w:color="auto"/>
              <w:left w:val="single" w:sz="4" w:space="0" w:color="auto"/>
            </w:tcBorders>
            <w:shd w:val="clear" w:color="auto" w:fill="FFFFFF"/>
            <w:vAlign w:val="center"/>
          </w:tcPr>
          <w:p w14:paraId="1D3B5769" w14:textId="248E298C" w:rsidR="00BA47BB" w:rsidRDefault="0047168E" w:rsidP="00831FF8">
            <w:pPr>
              <w:pStyle w:val="Bodytext20"/>
              <w:framePr w:w="8222" w:wrap="notBeside" w:vAnchor="text" w:hAnchor="text" w:xAlign="right" w:y="1"/>
              <w:shd w:val="clear" w:color="auto" w:fill="auto"/>
              <w:spacing w:before="0" w:line="268" w:lineRule="exact"/>
              <w:ind w:firstLine="0"/>
              <w:jc w:val="both"/>
            </w:pPr>
            <w:r>
              <w:rPr>
                <w:rStyle w:val="Bodytext21"/>
              </w:rPr>
              <w:t>N-2</w:t>
            </w:r>
          </w:p>
        </w:tc>
        <w:tc>
          <w:tcPr>
            <w:tcW w:w="1771" w:type="dxa"/>
            <w:tcBorders>
              <w:top w:val="single" w:sz="4" w:space="0" w:color="auto"/>
              <w:left w:val="single" w:sz="4" w:space="0" w:color="auto"/>
              <w:right w:val="single" w:sz="4" w:space="0" w:color="auto"/>
            </w:tcBorders>
            <w:shd w:val="clear" w:color="auto" w:fill="FFFFFF"/>
            <w:vAlign w:val="center"/>
          </w:tcPr>
          <w:p w14:paraId="089515CA"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Categoria</w:t>
            </w:r>
          </w:p>
        </w:tc>
      </w:tr>
      <w:tr w:rsidR="00BA47BB" w14:paraId="0310D162" w14:textId="77777777">
        <w:trPr>
          <w:trHeight w:hRule="exact" w:val="317"/>
          <w:jc w:val="right"/>
        </w:trPr>
        <w:tc>
          <w:tcPr>
            <w:tcW w:w="1162" w:type="dxa"/>
            <w:tcBorders>
              <w:top w:val="single" w:sz="4" w:space="0" w:color="auto"/>
              <w:left w:val="single" w:sz="4" w:space="0" w:color="auto"/>
            </w:tcBorders>
            <w:shd w:val="clear" w:color="auto" w:fill="FFFFFF"/>
            <w:vAlign w:val="center"/>
          </w:tcPr>
          <w:p w14:paraId="524DE86C"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1</w:t>
            </w:r>
          </w:p>
        </w:tc>
        <w:tc>
          <w:tcPr>
            <w:tcW w:w="1762" w:type="dxa"/>
            <w:tcBorders>
              <w:top w:val="single" w:sz="4" w:space="0" w:color="auto"/>
              <w:left w:val="single" w:sz="4" w:space="0" w:color="auto"/>
            </w:tcBorders>
            <w:shd w:val="clear" w:color="auto" w:fill="FFFFFF"/>
            <w:vAlign w:val="center"/>
          </w:tcPr>
          <w:p w14:paraId="11DA56EC"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vAlign w:val="center"/>
          </w:tcPr>
          <w:p w14:paraId="00454D7E"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66" w:type="dxa"/>
            <w:tcBorders>
              <w:top w:val="single" w:sz="4" w:space="0" w:color="auto"/>
              <w:left w:val="single" w:sz="4" w:space="0" w:color="auto"/>
            </w:tcBorders>
            <w:shd w:val="clear" w:color="auto" w:fill="FFFFFF"/>
            <w:vAlign w:val="center"/>
          </w:tcPr>
          <w:p w14:paraId="7DBA7F43"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76B118C9"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r>
      <w:tr w:rsidR="00BA47BB" w14:paraId="208B41EC" w14:textId="77777777">
        <w:trPr>
          <w:trHeight w:hRule="exact" w:val="322"/>
          <w:jc w:val="right"/>
        </w:trPr>
        <w:tc>
          <w:tcPr>
            <w:tcW w:w="1162" w:type="dxa"/>
            <w:tcBorders>
              <w:top w:val="single" w:sz="4" w:space="0" w:color="auto"/>
              <w:left w:val="single" w:sz="4" w:space="0" w:color="auto"/>
            </w:tcBorders>
            <w:shd w:val="clear" w:color="auto" w:fill="FFFFFF"/>
            <w:vAlign w:val="center"/>
          </w:tcPr>
          <w:p w14:paraId="373D418B"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2</w:t>
            </w:r>
          </w:p>
        </w:tc>
        <w:tc>
          <w:tcPr>
            <w:tcW w:w="1762" w:type="dxa"/>
            <w:tcBorders>
              <w:top w:val="single" w:sz="4" w:space="0" w:color="auto"/>
              <w:left w:val="single" w:sz="4" w:space="0" w:color="auto"/>
            </w:tcBorders>
            <w:shd w:val="clear" w:color="auto" w:fill="FFFFFF"/>
            <w:vAlign w:val="center"/>
          </w:tcPr>
          <w:p w14:paraId="44083A07"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vAlign w:val="center"/>
          </w:tcPr>
          <w:p w14:paraId="0AA708CB"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6" w:type="dxa"/>
            <w:tcBorders>
              <w:top w:val="single" w:sz="4" w:space="0" w:color="auto"/>
              <w:left w:val="single" w:sz="4" w:space="0" w:color="auto"/>
            </w:tcBorders>
            <w:shd w:val="clear" w:color="auto" w:fill="FFFFFF"/>
            <w:vAlign w:val="center"/>
          </w:tcPr>
          <w:p w14:paraId="45091CF3"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09A881E1"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r w:rsidR="00BA47BB" w14:paraId="79DDB8A4" w14:textId="77777777">
        <w:trPr>
          <w:trHeight w:hRule="exact" w:val="317"/>
          <w:jc w:val="right"/>
        </w:trPr>
        <w:tc>
          <w:tcPr>
            <w:tcW w:w="1162" w:type="dxa"/>
            <w:tcBorders>
              <w:top w:val="single" w:sz="4" w:space="0" w:color="auto"/>
              <w:left w:val="single" w:sz="4" w:space="0" w:color="auto"/>
            </w:tcBorders>
            <w:shd w:val="clear" w:color="auto" w:fill="FFFFFF"/>
          </w:tcPr>
          <w:p w14:paraId="196CC285"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3</w:t>
            </w:r>
          </w:p>
        </w:tc>
        <w:tc>
          <w:tcPr>
            <w:tcW w:w="1762" w:type="dxa"/>
            <w:tcBorders>
              <w:top w:val="single" w:sz="4" w:space="0" w:color="auto"/>
              <w:left w:val="single" w:sz="4" w:space="0" w:color="auto"/>
            </w:tcBorders>
            <w:shd w:val="clear" w:color="auto" w:fill="FFFFFF"/>
          </w:tcPr>
          <w:p w14:paraId="7C6F1C3D"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tcPr>
          <w:p w14:paraId="4D9B4BA4"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6" w:type="dxa"/>
            <w:tcBorders>
              <w:top w:val="single" w:sz="4" w:space="0" w:color="auto"/>
              <w:left w:val="single" w:sz="4" w:space="0" w:color="auto"/>
            </w:tcBorders>
            <w:shd w:val="clear" w:color="auto" w:fill="FFFFFF"/>
          </w:tcPr>
          <w:p w14:paraId="59B1B99A"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71" w:type="dxa"/>
            <w:tcBorders>
              <w:top w:val="single" w:sz="4" w:space="0" w:color="auto"/>
              <w:left w:val="single" w:sz="4" w:space="0" w:color="auto"/>
              <w:right w:val="single" w:sz="4" w:space="0" w:color="auto"/>
            </w:tcBorders>
            <w:shd w:val="clear" w:color="auto" w:fill="FFFFFF"/>
          </w:tcPr>
          <w:p w14:paraId="122A3FC9"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r w:rsidR="00BA47BB" w14:paraId="66537822" w14:textId="77777777">
        <w:trPr>
          <w:trHeight w:hRule="exact" w:val="317"/>
          <w:jc w:val="right"/>
        </w:trPr>
        <w:tc>
          <w:tcPr>
            <w:tcW w:w="1162" w:type="dxa"/>
            <w:tcBorders>
              <w:top w:val="single" w:sz="4" w:space="0" w:color="auto"/>
              <w:left w:val="single" w:sz="4" w:space="0" w:color="auto"/>
            </w:tcBorders>
            <w:shd w:val="clear" w:color="auto" w:fill="FFFFFF"/>
            <w:vAlign w:val="bottom"/>
          </w:tcPr>
          <w:p w14:paraId="4A015560"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4</w:t>
            </w:r>
          </w:p>
        </w:tc>
        <w:tc>
          <w:tcPr>
            <w:tcW w:w="1762" w:type="dxa"/>
            <w:tcBorders>
              <w:top w:val="single" w:sz="4" w:space="0" w:color="auto"/>
              <w:left w:val="single" w:sz="4" w:space="0" w:color="auto"/>
            </w:tcBorders>
            <w:shd w:val="clear" w:color="auto" w:fill="FFFFFF"/>
            <w:vAlign w:val="bottom"/>
          </w:tcPr>
          <w:p w14:paraId="30352FFF"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vAlign w:val="bottom"/>
          </w:tcPr>
          <w:p w14:paraId="037F279A"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66" w:type="dxa"/>
            <w:tcBorders>
              <w:top w:val="single" w:sz="4" w:space="0" w:color="auto"/>
              <w:left w:val="single" w:sz="4" w:space="0" w:color="auto"/>
            </w:tcBorders>
            <w:shd w:val="clear" w:color="auto" w:fill="FFFFFF"/>
            <w:vAlign w:val="bottom"/>
          </w:tcPr>
          <w:p w14:paraId="401EE9E1"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71" w:type="dxa"/>
            <w:tcBorders>
              <w:top w:val="single" w:sz="4" w:space="0" w:color="auto"/>
              <w:left w:val="single" w:sz="4" w:space="0" w:color="auto"/>
              <w:right w:val="single" w:sz="4" w:space="0" w:color="auto"/>
            </w:tcBorders>
            <w:shd w:val="clear" w:color="auto" w:fill="FFFFFF"/>
            <w:vAlign w:val="bottom"/>
          </w:tcPr>
          <w:p w14:paraId="7CFF39A5"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r w:rsidR="00BA47BB" w14:paraId="28A0484D" w14:textId="77777777">
        <w:trPr>
          <w:trHeight w:hRule="exact" w:val="331"/>
          <w:jc w:val="right"/>
        </w:trPr>
        <w:tc>
          <w:tcPr>
            <w:tcW w:w="1162" w:type="dxa"/>
            <w:tcBorders>
              <w:top w:val="single" w:sz="4" w:space="0" w:color="auto"/>
              <w:left w:val="single" w:sz="4" w:space="0" w:color="auto"/>
              <w:bottom w:val="single" w:sz="4" w:space="0" w:color="auto"/>
            </w:tcBorders>
            <w:shd w:val="clear" w:color="auto" w:fill="FFFFFF"/>
          </w:tcPr>
          <w:p w14:paraId="2B34A0AC"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5</w:t>
            </w:r>
          </w:p>
        </w:tc>
        <w:tc>
          <w:tcPr>
            <w:tcW w:w="1762" w:type="dxa"/>
            <w:tcBorders>
              <w:top w:val="single" w:sz="4" w:space="0" w:color="auto"/>
              <w:left w:val="single" w:sz="4" w:space="0" w:color="auto"/>
              <w:bottom w:val="single" w:sz="4" w:space="0" w:color="auto"/>
            </w:tcBorders>
            <w:shd w:val="clear" w:color="auto" w:fill="FFFFFF"/>
          </w:tcPr>
          <w:p w14:paraId="1D04A4AD"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62" w:type="dxa"/>
            <w:tcBorders>
              <w:top w:val="single" w:sz="4" w:space="0" w:color="auto"/>
              <w:left w:val="single" w:sz="4" w:space="0" w:color="auto"/>
              <w:bottom w:val="single" w:sz="4" w:space="0" w:color="auto"/>
            </w:tcBorders>
            <w:shd w:val="clear" w:color="auto" w:fill="FFFFFF"/>
          </w:tcPr>
          <w:p w14:paraId="562E518B"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6" w:type="dxa"/>
            <w:tcBorders>
              <w:top w:val="single" w:sz="4" w:space="0" w:color="auto"/>
              <w:left w:val="single" w:sz="4" w:space="0" w:color="auto"/>
              <w:bottom w:val="single" w:sz="4" w:space="0" w:color="auto"/>
            </w:tcBorders>
            <w:shd w:val="clear" w:color="auto" w:fill="FFFFFF"/>
          </w:tcPr>
          <w:p w14:paraId="49FB3363"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71" w:type="dxa"/>
            <w:tcBorders>
              <w:top w:val="single" w:sz="4" w:space="0" w:color="auto"/>
              <w:left w:val="single" w:sz="4" w:space="0" w:color="auto"/>
              <w:bottom w:val="single" w:sz="4" w:space="0" w:color="auto"/>
              <w:right w:val="single" w:sz="4" w:space="0" w:color="auto"/>
            </w:tcBorders>
            <w:shd w:val="clear" w:color="auto" w:fill="FFFFFF"/>
          </w:tcPr>
          <w:p w14:paraId="44EF3A67"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bl>
    <w:p w14:paraId="2802855F" w14:textId="77777777" w:rsidR="00BA47BB" w:rsidRDefault="00BA47BB" w:rsidP="00831FF8">
      <w:pPr>
        <w:framePr w:w="8222" w:wrap="notBeside" w:vAnchor="text" w:hAnchor="text" w:xAlign="right" w:y="1"/>
        <w:jc w:val="both"/>
        <w:rPr>
          <w:sz w:val="2"/>
          <w:szCs w:val="2"/>
        </w:rPr>
      </w:pPr>
    </w:p>
    <w:p w14:paraId="03C3475C" w14:textId="77777777" w:rsidR="00BA47BB" w:rsidRDefault="00B0640D" w:rsidP="00831FF8">
      <w:pPr>
        <w:jc w:val="both"/>
        <w:rPr>
          <w:sz w:val="2"/>
          <w:szCs w:val="2"/>
        </w:rPr>
      </w:pPr>
      <w:r>
        <w:br w:type="page"/>
      </w:r>
    </w:p>
    <w:p w14:paraId="75955096" w14:textId="3989993B" w:rsidR="00BA47BB" w:rsidRDefault="00310440" w:rsidP="00831FF8">
      <w:pPr>
        <w:pStyle w:val="Bodytext20"/>
        <w:shd w:val="clear" w:color="auto" w:fill="auto"/>
        <w:spacing w:before="0" w:line="288" w:lineRule="exact"/>
        <w:ind w:left="1120" w:firstLine="0"/>
        <w:jc w:val="both"/>
      </w:pPr>
      <w:r>
        <w:rPr>
          <w:noProof/>
        </w:rPr>
        <w:lastRenderedPageBreak/>
        <mc:AlternateContent>
          <mc:Choice Requires="wps">
            <w:drawing>
              <wp:anchor distT="0" distB="0" distL="63500" distR="63500" simplePos="0" relativeHeight="377487104" behindDoc="1" locked="0" layoutInCell="1" allowOverlap="1" wp14:anchorId="533E85DE" wp14:editId="54937F5B">
                <wp:simplePos x="0" y="0"/>
                <wp:positionH relativeFrom="margin">
                  <wp:posOffset>3175</wp:posOffset>
                </wp:positionH>
                <wp:positionV relativeFrom="paragraph">
                  <wp:posOffset>-1454150</wp:posOffset>
                </wp:positionV>
                <wp:extent cx="5220970" cy="1090930"/>
                <wp:effectExtent l="0" t="4445" r="0" b="0"/>
                <wp:wrapTopAndBottom/>
                <wp:docPr id="16941041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0970" cy="1090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316B43" w14:textId="4C24F015" w:rsidR="00BA47BB" w:rsidRDefault="00BA47BB">
                            <w:pPr>
                              <w:pStyle w:val="Tablecaption"/>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1162"/>
                              <w:gridCol w:w="1776"/>
                              <w:gridCol w:w="1747"/>
                              <w:gridCol w:w="1766"/>
                              <w:gridCol w:w="1771"/>
                            </w:tblGrid>
                            <w:tr w:rsidR="00BA47BB" w14:paraId="43B2D23A" w14:textId="77777777">
                              <w:trPr>
                                <w:trHeight w:hRule="exact" w:val="326"/>
                                <w:jc w:val="center"/>
                              </w:trPr>
                              <w:tc>
                                <w:tcPr>
                                  <w:tcW w:w="1162" w:type="dxa"/>
                                  <w:tcBorders>
                                    <w:top w:val="single" w:sz="4" w:space="0" w:color="auto"/>
                                    <w:left w:val="single" w:sz="4" w:space="0" w:color="auto"/>
                                  </w:tcBorders>
                                  <w:shd w:val="clear" w:color="auto" w:fill="FFFFFF"/>
                                  <w:vAlign w:val="center"/>
                                </w:tcPr>
                                <w:p w14:paraId="5AECAEA6" w14:textId="77777777" w:rsidR="00BA47BB" w:rsidRDefault="00B0640D">
                                  <w:pPr>
                                    <w:pStyle w:val="Bodytext20"/>
                                    <w:shd w:val="clear" w:color="auto" w:fill="auto"/>
                                    <w:spacing w:before="0" w:line="268" w:lineRule="exact"/>
                                    <w:ind w:firstLine="0"/>
                                    <w:jc w:val="center"/>
                                  </w:pPr>
                                  <w:r>
                                    <w:rPr>
                                      <w:rStyle w:val="Bodytext21"/>
                                    </w:rPr>
                                    <w:t>6</w:t>
                                  </w:r>
                                </w:p>
                              </w:tc>
                              <w:tc>
                                <w:tcPr>
                                  <w:tcW w:w="1776" w:type="dxa"/>
                                  <w:tcBorders>
                                    <w:top w:val="single" w:sz="4" w:space="0" w:color="auto"/>
                                    <w:left w:val="single" w:sz="4" w:space="0" w:color="auto"/>
                                  </w:tcBorders>
                                  <w:shd w:val="clear" w:color="auto" w:fill="FFFFFF"/>
                                  <w:vAlign w:val="center"/>
                                </w:tcPr>
                                <w:p w14:paraId="44F4F0D1"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03C76BF4"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148523F2" w14:textId="77777777" w:rsidR="00BA47BB" w:rsidRDefault="00B0640D">
                                  <w:pPr>
                                    <w:pStyle w:val="Bodytext20"/>
                                    <w:shd w:val="clear" w:color="auto" w:fill="auto"/>
                                    <w:spacing w:before="0" w:line="268" w:lineRule="exact"/>
                                    <w:ind w:firstLine="0"/>
                                    <w:jc w:val="center"/>
                                  </w:pPr>
                                  <w:r>
                                    <w:rPr>
                                      <w:rStyle w:val="Bodytext21"/>
                                    </w:rPr>
                                    <w:t>Micro</w:t>
                                  </w:r>
                                </w:p>
                              </w:tc>
                              <w:tc>
                                <w:tcPr>
                                  <w:tcW w:w="1771" w:type="dxa"/>
                                  <w:tcBorders>
                                    <w:top w:val="single" w:sz="4" w:space="0" w:color="auto"/>
                                    <w:left w:val="single" w:sz="4" w:space="0" w:color="auto"/>
                                    <w:right w:val="single" w:sz="4" w:space="0" w:color="auto"/>
                                  </w:tcBorders>
                                  <w:shd w:val="clear" w:color="auto" w:fill="FFFFFF"/>
                                  <w:vAlign w:val="center"/>
                                </w:tcPr>
                                <w:p w14:paraId="52C0A626"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D1973F4" w14:textId="77777777">
                              <w:trPr>
                                <w:trHeight w:hRule="exact" w:val="317"/>
                                <w:jc w:val="center"/>
                              </w:trPr>
                              <w:tc>
                                <w:tcPr>
                                  <w:tcW w:w="1162" w:type="dxa"/>
                                  <w:tcBorders>
                                    <w:top w:val="single" w:sz="4" w:space="0" w:color="auto"/>
                                    <w:left w:val="single" w:sz="4" w:space="0" w:color="auto"/>
                                  </w:tcBorders>
                                  <w:shd w:val="clear" w:color="auto" w:fill="FFFFFF"/>
                                </w:tcPr>
                                <w:p w14:paraId="3E37CD6B" w14:textId="77777777" w:rsidR="00BA47BB" w:rsidRDefault="00B0640D">
                                  <w:pPr>
                                    <w:pStyle w:val="Bodytext20"/>
                                    <w:shd w:val="clear" w:color="auto" w:fill="auto"/>
                                    <w:spacing w:before="0" w:line="268" w:lineRule="exact"/>
                                    <w:ind w:firstLine="0"/>
                                    <w:jc w:val="center"/>
                                  </w:pPr>
                                  <w:r>
                                    <w:rPr>
                                      <w:rStyle w:val="Bodytext21"/>
                                    </w:rPr>
                                    <w:t>7</w:t>
                                  </w:r>
                                </w:p>
                              </w:tc>
                              <w:tc>
                                <w:tcPr>
                                  <w:tcW w:w="1776" w:type="dxa"/>
                                  <w:tcBorders>
                                    <w:top w:val="single" w:sz="4" w:space="0" w:color="auto"/>
                                    <w:left w:val="single" w:sz="4" w:space="0" w:color="auto"/>
                                  </w:tcBorders>
                                  <w:shd w:val="clear" w:color="auto" w:fill="FFFFFF"/>
                                </w:tcPr>
                                <w:p w14:paraId="7DD04D3F"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tcPr>
                                <w:p w14:paraId="3B305FC0" w14:textId="77777777" w:rsidR="00BA47BB" w:rsidRDefault="00B0640D">
                                  <w:pPr>
                                    <w:pStyle w:val="Bodytext20"/>
                                    <w:shd w:val="clear" w:color="auto" w:fill="auto"/>
                                    <w:spacing w:before="0" w:line="268" w:lineRule="exact"/>
                                    <w:ind w:firstLine="0"/>
                                    <w:jc w:val="center"/>
                                  </w:pPr>
                                  <w:r>
                                    <w:rPr>
                                      <w:rStyle w:val="Bodytext21"/>
                                    </w:rPr>
                                    <w:t>Micro</w:t>
                                  </w:r>
                                </w:p>
                              </w:tc>
                              <w:tc>
                                <w:tcPr>
                                  <w:tcW w:w="1766" w:type="dxa"/>
                                  <w:tcBorders>
                                    <w:top w:val="single" w:sz="4" w:space="0" w:color="auto"/>
                                    <w:left w:val="single" w:sz="4" w:space="0" w:color="auto"/>
                                  </w:tcBorders>
                                  <w:shd w:val="clear" w:color="auto" w:fill="FFFFFF"/>
                                </w:tcPr>
                                <w:p w14:paraId="49D617F3"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tcPr>
                                <w:p w14:paraId="35619EE4"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641F24D5" w14:textId="77777777">
                              <w:trPr>
                                <w:trHeight w:hRule="exact" w:val="322"/>
                                <w:jc w:val="center"/>
                              </w:trPr>
                              <w:tc>
                                <w:tcPr>
                                  <w:tcW w:w="1162" w:type="dxa"/>
                                  <w:tcBorders>
                                    <w:top w:val="single" w:sz="4" w:space="0" w:color="auto"/>
                                    <w:left w:val="single" w:sz="4" w:space="0" w:color="auto"/>
                                  </w:tcBorders>
                                  <w:shd w:val="clear" w:color="auto" w:fill="FFFFFF"/>
                                  <w:vAlign w:val="center"/>
                                </w:tcPr>
                                <w:p w14:paraId="548263C1" w14:textId="77777777" w:rsidR="00BA47BB" w:rsidRDefault="00B0640D">
                                  <w:pPr>
                                    <w:pStyle w:val="Bodytext20"/>
                                    <w:shd w:val="clear" w:color="auto" w:fill="auto"/>
                                    <w:spacing w:before="0" w:line="268" w:lineRule="exact"/>
                                    <w:ind w:firstLine="0"/>
                                    <w:jc w:val="center"/>
                                  </w:pPr>
                                  <w:r>
                                    <w:rPr>
                                      <w:rStyle w:val="Bodytext21"/>
                                    </w:rPr>
                                    <w:t>8</w:t>
                                  </w:r>
                                </w:p>
                              </w:tc>
                              <w:tc>
                                <w:tcPr>
                                  <w:tcW w:w="1776" w:type="dxa"/>
                                  <w:tcBorders>
                                    <w:top w:val="single" w:sz="4" w:space="0" w:color="auto"/>
                                    <w:left w:val="single" w:sz="4" w:space="0" w:color="auto"/>
                                  </w:tcBorders>
                                  <w:shd w:val="clear" w:color="auto" w:fill="FFFFFF"/>
                                  <w:vAlign w:val="center"/>
                                </w:tcPr>
                                <w:p w14:paraId="2939D6BB"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2AEF81D3"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415456D7"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5B94521E"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80C56F7" w14:textId="77777777">
                              <w:trPr>
                                <w:trHeight w:hRule="exact" w:val="278"/>
                                <w:jc w:val="center"/>
                              </w:trPr>
                              <w:tc>
                                <w:tcPr>
                                  <w:tcW w:w="2938" w:type="dxa"/>
                                  <w:gridSpan w:val="2"/>
                                  <w:tcBorders>
                                    <w:top w:val="single" w:sz="4" w:space="0" w:color="auto"/>
                                  </w:tcBorders>
                                  <w:shd w:val="clear" w:color="auto" w:fill="FFFFFF"/>
                                  <w:vAlign w:val="bottom"/>
                                </w:tcPr>
                                <w:p w14:paraId="19D4FAB7" w14:textId="77777777" w:rsidR="00BA47BB" w:rsidRDefault="00B0640D">
                                  <w:pPr>
                                    <w:pStyle w:val="Bodytext20"/>
                                    <w:shd w:val="clear" w:color="auto" w:fill="auto"/>
                                    <w:spacing w:before="0" w:line="268" w:lineRule="exact"/>
                                    <w:ind w:firstLine="0"/>
                                  </w:pPr>
                                  <w:r>
                                    <w:rPr>
                                      <w:rStyle w:val="Bodytext21"/>
                                    </w:rPr>
                                    <w:t>În exemplele de mai sus, prin "c</w:t>
                                  </w:r>
                                </w:p>
                              </w:tc>
                              <w:tc>
                                <w:tcPr>
                                  <w:tcW w:w="5284" w:type="dxa"/>
                                  <w:gridSpan w:val="3"/>
                                  <w:tcBorders>
                                    <w:top w:val="single" w:sz="4" w:space="0" w:color="auto"/>
                                    <w:left w:val="single" w:sz="4" w:space="0" w:color="auto"/>
                                  </w:tcBorders>
                                  <w:shd w:val="clear" w:color="auto" w:fill="FFFFFF"/>
                                  <w:vAlign w:val="bottom"/>
                                </w:tcPr>
                                <w:p w14:paraId="1AA2F136" w14:textId="77777777" w:rsidR="00BA47BB" w:rsidRDefault="00B0640D">
                                  <w:pPr>
                                    <w:pStyle w:val="Bodytext20"/>
                                    <w:shd w:val="clear" w:color="auto" w:fill="auto"/>
                                    <w:spacing w:before="0" w:line="268" w:lineRule="exact"/>
                                    <w:ind w:firstLine="0"/>
                                  </w:pPr>
                                  <w:r>
                                    <w:rPr>
                                      <w:rStyle w:val="Bodytext21"/>
                                    </w:rPr>
                                    <w:t>atele lui A" se înţeleg inclusiv datele tuturor</w:t>
                                  </w:r>
                                </w:p>
                              </w:tc>
                            </w:tr>
                          </w:tbl>
                          <w:p w14:paraId="0C714455" w14:textId="77777777" w:rsidR="00BA47BB" w:rsidRDefault="00BA47BB">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33E85DE" id="_x0000_t202" coordsize="21600,21600" o:spt="202" path="m,l,21600r21600,l21600,xe">
                <v:stroke joinstyle="miter"/>
                <v:path gradientshapeok="t" o:connecttype="rect"/>
              </v:shapetype>
              <v:shape id="Text Box 2" o:spid="_x0000_s1026" type="#_x0000_t202" style="position:absolute;left:0;text-align:left;margin-left:.25pt;margin-top:-114.5pt;width:411.1pt;height:85.9pt;z-index:-1258293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" filled="f" stroked="f">
                <v:textbox style="mso-fit-shape-to-text:t" inset="0,0,0,0">
                  <w:txbxContent>
                    <w:p w14:paraId="38316B43" w14:textId="4C24F015" w:rsidR="00BA47BB" w:rsidRDefault="00BA47BB">
                      <w:pPr>
                        <w:pStyle w:val="Tablecaption"/>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1162"/>
                        <w:gridCol w:w="1776"/>
                        <w:gridCol w:w="1747"/>
                        <w:gridCol w:w="1766"/>
                        <w:gridCol w:w="1771"/>
                      </w:tblGrid>
                      <w:tr w:rsidR="00BA47BB" w14:paraId="43B2D23A" w14:textId="77777777">
                        <w:trPr>
                          <w:trHeight w:hRule="exact" w:val="326"/>
                          <w:jc w:val="center"/>
                        </w:trPr>
                        <w:tc>
                          <w:tcPr>
                            <w:tcW w:w="1162" w:type="dxa"/>
                            <w:tcBorders>
                              <w:top w:val="single" w:sz="4" w:space="0" w:color="auto"/>
                              <w:left w:val="single" w:sz="4" w:space="0" w:color="auto"/>
                            </w:tcBorders>
                            <w:shd w:val="clear" w:color="auto" w:fill="FFFFFF"/>
                            <w:vAlign w:val="center"/>
                          </w:tcPr>
                          <w:p w14:paraId="5AECAEA6" w14:textId="77777777" w:rsidR="00BA47BB" w:rsidRDefault="00B0640D">
                            <w:pPr>
                              <w:pStyle w:val="Bodytext20"/>
                              <w:shd w:val="clear" w:color="auto" w:fill="auto"/>
                              <w:spacing w:before="0" w:line="268" w:lineRule="exact"/>
                              <w:ind w:firstLine="0"/>
                              <w:jc w:val="center"/>
                            </w:pPr>
                            <w:r>
                              <w:rPr>
                                <w:rStyle w:val="Bodytext21"/>
                              </w:rPr>
                              <w:t>6</w:t>
                            </w:r>
                          </w:p>
                        </w:tc>
                        <w:tc>
                          <w:tcPr>
                            <w:tcW w:w="1776" w:type="dxa"/>
                            <w:tcBorders>
                              <w:top w:val="single" w:sz="4" w:space="0" w:color="auto"/>
                              <w:left w:val="single" w:sz="4" w:space="0" w:color="auto"/>
                            </w:tcBorders>
                            <w:shd w:val="clear" w:color="auto" w:fill="FFFFFF"/>
                            <w:vAlign w:val="center"/>
                          </w:tcPr>
                          <w:p w14:paraId="44F4F0D1"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03C76BF4"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148523F2" w14:textId="77777777" w:rsidR="00BA47BB" w:rsidRDefault="00B0640D">
                            <w:pPr>
                              <w:pStyle w:val="Bodytext20"/>
                              <w:shd w:val="clear" w:color="auto" w:fill="auto"/>
                              <w:spacing w:before="0" w:line="268" w:lineRule="exact"/>
                              <w:ind w:firstLine="0"/>
                              <w:jc w:val="center"/>
                            </w:pPr>
                            <w:r>
                              <w:rPr>
                                <w:rStyle w:val="Bodytext21"/>
                              </w:rPr>
                              <w:t>Micro</w:t>
                            </w:r>
                          </w:p>
                        </w:tc>
                        <w:tc>
                          <w:tcPr>
                            <w:tcW w:w="1771" w:type="dxa"/>
                            <w:tcBorders>
                              <w:top w:val="single" w:sz="4" w:space="0" w:color="auto"/>
                              <w:left w:val="single" w:sz="4" w:space="0" w:color="auto"/>
                              <w:right w:val="single" w:sz="4" w:space="0" w:color="auto"/>
                            </w:tcBorders>
                            <w:shd w:val="clear" w:color="auto" w:fill="FFFFFF"/>
                            <w:vAlign w:val="center"/>
                          </w:tcPr>
                          <w:p w14:paraId="52C0A626"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D1973F4" w14:textId="77777777">
                        <w:trPr>
                          <w:trHeight w:hRule="exact" w:val="317"/>
                          <w:jc w:val="center"/>
                        </w:trPr>
                        <w:tc>
                          <w:tcPr>
                            <w:tcW w:w="1162" w:type="dxa"/>
                            <w:tcBorders>
                              <w:top w:val="single" w:sz="4" w:space="0" w:color="auto"/>
                              <w:left w:val="single" w:sz="4" w:space="0" w:color="auto"/>
                            </w:tcBorders>
                            <w:shd w:val="clear" w:color="auto" w:fill="FFFFFF"/>
                          </w:tcPr>
                          <w:p w14:paraId="3E37CD6B" w14:textId="77777777" w:rsidR="00BA47BB" w:rsidRDefault="00B0640D">
                            <w:pPr>
                              <w:pStyle w:val="Bodytext20"/>
                              <w:shd w:val="clear" w:color="auto" w:fill="auto"/>
                              <w:spacing w:before="0" w:line="268" w:lineRule="exact"/>
                              <w:ind w:firstLine="0"/>
                              <w:jc w:val="center"/>
                            </w:pPr>
                            <w:r>
                              <w:rPr>
                                <w:rStyle w:val="Bodytext21"/>
                              </w:rPr>
                              <w:t>7</w:t>
                            </w:r>
                          </w:p>
                        </w:tc>
                        <w:tc>
                          <w:tcPr>
                            <w:tcW w:w="1776" w:type="dxa"/>
                            <w:tcBorders>
                              <w:top w:val="single" w:sz="4" w:space="0" w:color="auto"/>
                              <w:left w:val="single" w:sz="4" w:space="0" w:color="auto"/>
                            </w:tcBorders>
                            <w:shd w:val="clear" w:color="auto" w:fill="FFFFFF"/>
                          </w:tcPr>
                          <w:p w14:paraId="7DD04D3F"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tcPr>
                          <w:p w14:paraId="3B305FC0" w14:textId="77777777" w:rsidR="00BA47BB" w:rsidRDefault="00B0640D">
                            <w:pPr>
                              <w:pStyle w:val="Bodytext20"/>
                              <w:shd w:val="clear" w:color="auto" w:fill="auto"/>
                              <w:spacing w:before="0" w:line="268" w:lineRule="exact"/>
                              <w:ind w:firstLine="0"/>
                              <w:jc w:val="center"/>
                            </w:pPr>
                            <w:r>
                              <w:rPr>
                                <w:rStyle w:val="Bodytext21"/>
                              </w:rPr>
                              <w:t>Micro</w:t>
                            </w:r>
                          </w:p>
                        </w:tc>
                        <w:tc>
                          <w:tcPr>
                            <w:tcW w:w="1766" w:type="dxa"/>
                            <w:tcBorders>
                              <w:top w:val="single" w:sz="4" w:space="0" w:color="auto"/>
                              <w:left w:val="single" w:sz="4" w:space="0" w:color="auto"/>
                            </w:tcBorders>
                            <w:shd w:val="clear" w:color="auto" w:fill="FFFFFF"/>
                          </w:tcPr>
                          <w:p w14:paraId="49D617F3"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tcPr>
                          <w:p w14:paraId="35619EE4"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641F24D5" w14:textId="77777777">
                        <w:trPr>
                          <w:trHeight w:hRule="exact" w:val="322"/>
                          <w:jc w:val="center"/>
                        </w:trPr>
                        <w:tc>
                          <w:tcPr>
                            <w:tcW w:w="1162" w:type="dxa"/>
                            <w:tcBorders>
                              <w:top w:val="single" w:sz="4" w:space="0" w:color="auto"/>
                              <w:left w:val="single" w:sz="4" w:space="0" w:color="auto"/>
                            </w:tcBorders>
                            <w:shd w:val="clear" w:color="auto" w:fill="FFFFFF"/>
                            <w:vAlign w:val="center"/>
                          </w:tcPr>
                          <w:p w14:paraId="548263C1" w14:textId="77777777" w:rsidR="00BA47BB" w:rsidRDefault="00B0640D">
                            <w:pPr>
                              <w:pStyle w:val="Bodytext20"/>
                              <w:shd w:val="clear" w:color="auto" w:fill="auto"/>
                              <w:spacing w:before="0" w:line="268" w:lineRule="exact"/>
                              <w:ind w:firstLine="0"/>
                              <w:jc w:val="center"/>
                            </w:pPr>
                            <w:r>
                              <w:rPr>
                                <w:rStyle w:val="Bodytext21"/>
                              </w:rPr>
                              <w:t>8</w:t>
                            </w:r>
                          </w:p>
                        </w:tc>
                        <w:tc>
                          <w:tcPr>
                            <w:tcW w:w="1776" w:type="dxa"/>
                            <w:tcBorders>
                              <w:top w:val="single" w:sz="4" w:space="0" w:color="auto"/>
                              <w:left w:val="single" w:sz="4" w:space="0" w:color="auto"/>
                            </w:tcBorders>
                            <w:shd w:val="clear" w:color="auto" w:fill="FFFFFF"/>
                            <w:vAlign w:val="center"/>
                          </w:tcPr>
                          <w:p w14:paraId="2939D6BB"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2AEF81D3"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415456D7"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5B94521E"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80C56F7" w14:textId="77777777">
                        <w:trPr>
                          <w:trHeight w:hRule="exact" w:val="278"/>
                          <w:jc w:val="center"/>
                        </w:trPr>
                        <w:tc>
                          <w:tcPr>
                            <w:tcW w:w="2938" w:type="dxa"/>
                            <w:gridSpan w:val="2"/>
                            <w:tcBorders>
                              <w:top w:val="single" w:sz="4" w:space="0" w:color="auto"/>
                            </w:tcBorders>
                            <w:shd w:val="clear" w:color="auto" w:fill="FFFFFF"/>
                            <w:vAlign w:val="bottom"/>
                          </w:tcPr>
                          <w:p w14:paraId="19D4FAB7" w14:textId="77777777" w:rsidR="00BA47BB" w:rsidRDefault="00B0640D">
                            <w:pPr>
                              <w:pStyle w:val="Bodytext20"/>
                              <w:shd w:val="clear" w:color="auto" w:fill="auto"/>
                              <w:spacing w:before="0" w:line="268" w:lineRule="exact"/>
                              <w:ind w:firstLine="0"/>
                            </w:pPr>
                            <w:r>
                              <w:rPr>
                                <w:rStyle w:val="Bodytext21"/>
                              </w:rPr>
                              <w:t>În exemplele de mai sus, prin "c</w:t>
                            </w:r>
                          </w:p>
                        </w:tc>
                        <w:tc>
                          <w:tcPr>
                            <w:tcW w:w="5284" w:type="dxa"/>
                            <w:gridSpan w:val="3"/>
                            <w:tcBorders>
                              <w:top w:val="single" w:sz="4" w:space="0" w:color="auto"/>
                              <w:left w:val="single" w:sz="4" w:space="0" w:color="auto"/>
                            </w:tcBorders>
                            <w:shd w:val="clear" w:color="auto" w:fill="FFFFFF"/>
                            <w:vAlign w:val="bottom"/>
                          </w:tcPr>
                          <w:p w14:paraId="1AA2F136" w14:textId="77777777" w:rsidR="00BA47BB" w:rsidRDefault="00B0640D">
                            <w:pPr>
                              <w:pStyle w:val="Bodytext20"/>
                              <w:shd w:val="clear" w:color="auto" w:fill="auto"/>
                              <w:spacing w:before="0" w:line="268" w:lineRule="exact"/>
                              <w:ind w:firstLine="0"/>
                            </w:pPr>
                            <w:r>
                              <w:rPr>
                                <w:rStyle w:val="Bodytext21"/>
                              </w:rPr>
                              <w:t>atele lui A" se înţeleg inclusiv datele tuturor</w:t>
                            </w:r>
                          </w:p>
                        </w:tc>
                      </w:tr>
                    </w:tbl>
                    <w:p w14:paraId="0C714455" w14:textId="77777777" w:rsidR="00BA47BB" w:rsidRDefault="00BA47BB">
                      <w:pPr>
                        <w:rPr>
                          <w:sz w:val="2"/>
                          <w:szCs w:val="2"/>
                        </w:rPr>
                      </w:pPr>
                    </w:p>
                  </w:txbxContent>
                </v:textbox>
                <w10:wrap type="topAndBottom" anchorx="margin"/>
              </v:shape>
            </w:pict>
          </mc:Fallback>
        </mc:AlternateContent>
      </w:r>
      <w:r w:rsidR="00B0640D">
        <w:t>întreprinderilor partenere şi legate, după caz.</w:t>
      </w:r>
    </w:p>
    <w:p w14:paraId="7C418539" w14:textId="77777777" w:rsidR="00BA47BB" w:rsidRDefault="00B0640D" w:rsidP="00831FF8">
      <w:pPr>
        <w:pStyle w:val="Bodytext20"/>
        <w:shd w:val="clear" w:color="auto" w:fill="auto"/>
        <w:spacing w:before="0" w:line="288" w:lineRule="exact"/>
        <w:ind w:left="1120" w:firstLine="0"/>
        <w:jc w:val="both"/>
      </w:pPr>
      <w:r>
        <w:t>În cazul în care, din istoricul lui A, nu se pot identifica 2 exerciţii financiare cu încadrarea în aceeaşi categorie (i.e. de la înfiinţare, datele lui A au fluctuat, de la an la an, sub şi peste plafonul aferent unei anumite categorii), atunci A va fi încadrată în categoria IMM aferentă primului exerciţiu financiar de la înfiinţare.</w:t>
      </w:r>
    </w:p>
    <w:p w14:paraId="78A0C9EC" w14:textId="77777777" w:rsidR="00BA47BB" w:rsidRDefault="00B0640D" w:rsidP="00831FF8">
      <w:pPr>
        <w:pStyle w:val="Bodytext20"/>
        <w:shd w:val="clear" w:color="auto" w:fill="auto"/>
        <w:spacing w:before="0" w:line="288" w:lineRule="exact"/>
        <w:ind w:left="1120" w:firstLine="0"/>
        <w:jc w:val="both"/>
        <w:sectPr w:rsidR="00BA47BB" w:rsidSect="009222A9">
          <w:headerReference w:type="default" r:id="rId7"/>
          <w:footnotePr>
            <w:numRestart w:val="eachPage"/>
          </w:footnotePr>
          <w:pgSz w:w="12240" w:h="15840"/>
          <w:pgMar w:top="685" w:right="1360" w:bottom="959" w:left="1659" w:header="0" w:footer="3" w:gutter="0"/>
          <w:cols w:space="720"/>
          <w:noEndnote/>
          <w:docGrid w:linePitch="360"/>
        </w:sectPr>
      </w:pPr>
      <w:r>
        <w:rPr>
          <w:rStyle w:val="Bodytext2Bold"/>
        </w:rPr>
        <w:t xml:space="preserve">Excepţie! </w:t>
      </w:r>
      <w:r>
        <w:t>Regula celor 2 exerciţii financiare consecutive nu se aplică în cazul în care pragurile aferente categoriilor IMM sunt depăşite ca urmare a unei modificări în structura acţionariatului, a unei fuziuni, a unei achiziţii, modificări care nu au, de regulă, caracter temporar şi nu sunt supuse efectelor de volatilitate (i.e. nu sunt conjucturale). Întreprinderile în cadrul cărora are loc o modificare a acţionariatului vor fi analizate pe baza structurii acţionariatului la momentul respectivei modificări (e.g. tranzacţii), nu la încheierea exerciţiului fiscal precedent. Astfel, pierderea calităţii de microîntreprindere, întreprindere mică sau mijlocie poate fi imediată, nefiind necesară depăşirea pragurilor pe parcursul a două exerciţii fiscale consecutive.</w:t>
      </w:r>
    </w:p>
    <w:p w14:paraId="0C52D601" w14:textId="77777777" w:rsidR="00BA47BB" w:rsidRDefault="00B0640D" w:rsidP="00831FF8">
      <w:pPr>
        <w:pStyle w:val="Heading30"/>
        <w:keepNext/>
        <w:keepLines/>
        <w:shd w:val="clear" w:color="auto" w:fill="auto"/>
        <w:spacing w:before="0" w:after="539"/>
        <w:ind w:left="1040"/>
        <w:jc w:val="both"/>
      </w:pPr>
      <w:bookmarkStart w:id="9" w:name="bookmark9"/>
      <w:r>
        <w:lastRenderedPageBreak/>
        <w:t>Exemple</w:t>
      </w:r>
      <w:bookmarkEnd w:id="9"/>
    </w:p>
    <w:p w14:paraId="60E8A83F" w14:textId="77777777" w:rsidR="00BA47BB" w:rsidRDefault="00B0640D" w:rsidP="00831FF8">
      <w:pPr>
        <w:pStyle w:val="Heading30"/>
        <w:keepNext/>
        <w:keepLines/>
        <w:shd w:val="clear" w:color="auto" w:fill="auto"/>
        <w:spacing w:before="0" w:after="261" w:line="269" w:lineRule="exact"/>
        <w:ind w:left="1040" w:right="1020"/>
        <w:jc w:val="both"/>
      </w:pPr>
      <w:bookmarkStart w:id="10" w:name="bookmark10"/>
      <w:r>
        <w:rPr>
          <w:rStyle w:val="Heading31"/>
          <w:b/>
          <w:bCs/>
        </w:rPr>
        <w:t>EXEMPLUL 1 Întreprinderi legate</w:t>
      </w:r>
      <w:bookmarkEnd w:id="10"/>
    </w:p>
    <w:p w14:paraId="588B6874" w14:textId="68A61760" w:rsidR="00BA47BB" w:rsidRDefault="00310440" w:rsidP="00831FF8">
      <w:pPr>
        <w:pStyle w:val="Bodytext20"/>
        <w:shd w:val="clear" w:color="auto" w:fill="auto"/>
        <w:spacing w:before="0" w:line="268" w:lineRule="exact"/>
        <w:ind w:left="1040" w:firstLine="0"/>
        <w:jc w:val="both"/>
        <w:sectPr w:rsidR="00BA47BB" w:rsidSect="009222A9">
          <w:pgSz w:w="12240" w:h="15840"/>
          <w:pgMar w:top="715" w:right="2328" w:bottom="715" w:left="691" w:header="0" w:footer="3" w:gutter="0"/>
          <w:cols w:space="720"/>
          <w:noEndnote/>
          <w:docGrid w:linePitch="360"/>
        </w:sectPr>
      </w:pPr>
      <w:r>
        <w:rPr>
          <w:noProof/>
        </w:rPr>
        <w:drawing>
          <wp:anchor distT="0" distB="254000" distL="655320" distR="63500" simplePos="0" relativeHeight="377487105" behindDoc="1" locked="0" layoutInCell="1" allowOverlap="1" wp14:anchorId="20A26719" wp14:editId="1643A080">
            <wp:simplePos x="0" y="0"/>
            <wp:positionH relativeFrom="margin">
              <wp:posOffset>655320</wp:posOffset>
            </wp:positionH>
            <wp:positionV relativeFrom="paragraph">
              <wp:posOffset>304800</wp:posOffset>
            </wp:positionV>
            <wp:extent cx="5739130" cy="4121150"/>
            <wp:effectExtent l="0" t="0" r="0" b="0"/>
            <wp:wrapTopAndBottom/>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9130" cy="4121150"/>
                    </a:xfrm>
                    <a:prstGeom prst="rect">
                      <a:avLst/>
                    </a:prstGeom>
                    <a:noFill/>
                  </pic:spPr>
                </pic:pic>
              </a:graphicData>
            </a:graphic>
            <wp14:sizeRelH relativeFrom="page">
              <wp14:pctWidth>0</wp14:pctWidth>
            </wp14:sizeRelH>
            <wp14:sizeRelV relativeFrom="page">
              <wp14:pctHeight>0</wp14:pctHeight>
            </wp14:sizeRelV>
          </wp:anchor>
        </w:drawing>
      </w:r>
      <w:r w:rsidR="00B0640D">
        <w:t>Total A = 100 % din A + 100 % din B + 100 % din C + 100 % din D</w:t>
      </w:r>
    </w:p>
    <w:p w14:paraId="7DD5C734" w14:textId="77777777" w:rsidR="00BA47BB" w:rsidRDefault="00B0640D" w:rsidP="00831FF8">
      <w:pPr>
        <w:pStyle w:val="Heading30"/>
        <w:keepNext/>
        <w:keepLines/>
        <w:shd w:val="clear" w:color="auto" w:fill="auto"/>
        <w:spacing w:before="0" w:after="261" w:line="269" w:lineRule="exact"/>
        <w:ind w:left="1040" w:right="1020"/>
        <w:jc w:val="both"/>
      </w:pPr>
      <w:bookmarkStart w:id="11" w:name="bookmark11"/>
      <w:r>
        <w:rPr>
          <w:rStyle w:val="Heading31"/>
          <w:b/>
          <w:bCs/>
        </w:rPr>
        <w:lastRenderedPageBreak/>
        <w:t>EXEMPLUL 2 Întreprinderi partenere</w:t>
      </w:r>
      <w:bookmarkEnd w:id="11"/>
    </w:p>
    <w:p w14:paraId="0D48041D" w14:textId="4170FC30" w:rsidR="00BA47BB" w:rsidRDefault="00310440" w:rsidP="00831FF8">
      <w:pPr>
        <w:pStyle w:val="Bodytext20"/>
        <w:shd w:val="clear" w:color="auto" w:fill="auto"/>
        <w:spacing w:before="0" w:line="268" w:lineRule="exact"/>
        <w:ind w:left="1040" w:firstLine="0"/>
        <w:jc w:val="both"/>
        <w:sectPr w:rsidR="00BA47BB" w:rsidSect="009222A9">
          <w:pgSz w:w="12240" w:h="15840"/>
          <w:pgMar w:top="715" w:right="2328" w:bottom="715" w:left="691" w:header="0" w:footer="3" w:gutter="0"/>
          <w:cols w:space="720"/>
          <w:noEndnote/>
          <w:docGrid w:linePitch="360"/>
        </w:sectPr>
      </w:pPr>
      <w:r>
        <w:rPr>
          <w:noProof/>
        </w:rPr>
        <w:drawing>
          <wp:anchor distT="0" distB="254000" distL="658495" distR="63500" simplePos="0" relativeHeight="377487106" behindDoc="1" locked="0" layoutInCell="1" allowOverlap="1" wp14:anchorId="1159EE92" wp14:editId="437FBB5C">
            <wp:simplePos x="0" y="0"/>
            <wp:positionH relativeFrom="margin">
              <wp:posOffset>658495</wp:posOffset>
            </wp:positionH>
            <wp:positionV relativeFrom="paragraph">
              <wp:posOffset>301625</wp:posOffset>
            </wp:positionV>
            <wp:extent cx="5748655" cy="558990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48655" cy="5589905"/>
                    </a:xfrm>
                    <a:prstGeom prst="rect">
                      <a:avLst/>
                    </a:prstGeom>
                    <a:noFill/>
                  </pic:spPr>
                </pic:pic>
              </a:graphicData>
            </a:graphic>
            <wp14:sizeRelH relativeFrom="page">
              <wp14:pctWidth>0</wp14:pctWidth>
            </wp14:sizeRelH>
            <wp14:sizeRelV relativeFrom="page">
              <wp14:pctHeight>0</wp14:pctHeight>
            </wp14:sizeRelV>
          </wp:anchor>
        </w:drawing>
      </w:r>
      <w:r w:rsidR="00B0640D">
        <w:t>Total A = 100 % din A + 25 % din B + 33 % din C + 49 % din D</w:t>
      </w:r>
    </w:p>
    <w:p w14:paraId="0DA537D5" w14:textId="3743283B" w:rsidR="00BA47BB" w:rsidRDefault="00B0640D" w:rsidP="00831FF8">
      <w:pPr>
        <w:pStyle w:val="Heading30"/>
        <w:keepNext/>
        <w:keepLines/>
        <w:shd w:val="clear" w:color="auto" w:fill="auto"/>
        <w:spacing w:before="0"/>
        <w:jc w:val="both"/>
      </w:pPr>
      <w:bookmarkStart w:id="12" w:name="bookmark12"/>
      <w:r>
        <w:rPr>
          <w:rStyle w:val="Heading31"/>
          <w:b/>
          <w:bCs/>
        </w:rPr>
        <w:lastRenderedPageBreak/>
        <w:t>EXEMPLUL 3</w:t>
      </w:r>
      <w:bookmarkEnd w:id="12"/>
    </w:p>
    <w:p w14:paraId="165BA34C" w14:textId="4708DCA6" w:rsidR="00BA47BB" w:rsidRDefault="00B0640D" w:rsidP="00831FF8">
      <w:pPr>
        <w:pStyle w:val="Heading30"/>
        <w:keepNext/>
        <w:keepLines/>
        <w:shd w:val="clear" w:color="auto" w:fill="auto"/>
        <w:spacing w:before="0" w:after="279"/>
        <w:jc w:val="both"/>
      </w:pPr>
      <w:bookmarkStart w:id="13" w:name="bookmark13"/>
      <w:r>
        <w:rPr>
          <w:rStyle w:val="Heading31"/>
          <w:b/>
          <w:bCs/>
        </w:rPr>
        <w:t>Întreprinderi legate si partenere</w:t>
      </w:r>
      <w:bookmarkEnd w:id="13"/>
    </w:p>
    <w:p w14:paraId="549467EF" w14:textId="71140BCE" w:rsidR="00BA47BB" w:rsidRDefault="00B0640D" w:rsidP="00831FF8">
      <w:pPr>
        <w:pStyle w:val="Bodytext20"/>
        <w:shd w:val="clear" w:color="auto" w:fill="auto"/>
        <w:spacing w:before="0"/>
        <w:ind w:firstLine="0"/>
        <w:jc w:val="both"/>
      </w:pPr>
      <w:r>
        <w:t>Întreprinderea A este afiliată (i.e. legată) cu o întreprindere B printr-o participaţie de 60 % a întreprinderii B în întreprinderea A.</w:t>
      </w:r>
    </w:p>
    <w:p w14:paraId="5C64270C" w14:textId="44596E1C" w:rsidR="00BA47BB" w:rsidRDefault="00B0640D" w:rsidP="00831FF8">
      <w:pPr>
        <w:pStyle w:val="Bodytext20"/>
        <w:shd w:val="clear" w:color="auto" w:fill="auto"/>
        <w:spacing w:before="0" w:after="280"/>
        <w:ind w:firstLine="0"/>
        <w:jc w:val="both"/>
      </w:pPr>
      <w:r>
        <w:t>Dar B are, de asemenea, doi parteneri, întreprinderile C şi D, care deţin 32 % şi respectiv 25 % din B.</w:t>
      </w:r>
    </w:p>
    <w:p w14:paraId="704D5282" w14:textId="5C7F26B4" w:rsidR="005D3451" w:rsidRPr="005D3451" w:rsidRDefault="005D3451" w:rsidP="005D3451">
      <w:pPr>
        <w:pStyle w:val="Bodytext20"/>
        <w:shd w:val="clear" w:color="auto" w:fill="auto"/>
        <w:spacing w:before="0" w:after="281"/>
        <w:ind w:firstLine="0"/>
        <w:jc w:val="both"/>
        <w:rPr>
          <w:rStyle w:val="Heading31"/>
          <w:b w:val="0"/>
          <w:bCs w:val="0"/>
          <w:color w:val="000000"/>
        </w:rPr>
      </w:pPr>
      <w:r>
        <w:rPr>
          <w:noProof/>
        </w:rPr>
        <w:drawing>
          <wp:anchor distT="0" distB="0" distL="114300" distR="114300" simplePos="0" relativeHeight="377488143" behindDoc="0" locked="0" layoutInCell="1" allowOverlap="1" wp14:anchorId="64254890" wp14:editId="256CDDA1">
            <wp:simplePos x="0" y="0"/>
            <wp:positionH relativeFrom="column">
              <wp:posOffset>-29872</wp:posOffset>
            </wp:positionH>
            <wp:positionV relativeFrom="paragraph">
              <wp:posOffset>565509</wp:posOffset>
            </wp:positionV>
            <wp:extent cx="5800090" cy="4921250"/>
            <wp:effectExtent l="0" t="0" r="0" b="0"/>
            <wp:wrapTopAndBottom/>
            <wp:docPr id="2356238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623817" name=""/>
                    <pic:cNvPicPr/>
                  </pic:nvPicPr>
                  <pic:blipFill>
                    <a:blip r:embed="rId10">
                      <a:extLst>
                        <a:ext uri="{28A0092B-C50C-407E-A947-70E740481C1C}">
                          <a14:useLocalDpi xmlns:a14="http://schemas.microsoft.com/office/drawing/2010/main" val="0"/>
                        </a:ext>
                      </a:extLst>
                    </a:blip>
                    <a:stretch>
                      <a:fillRect/>
                    </a:stretch>
                  </pic:blipFill>
                  <pic:spPr>
                    <a:xfrm>
                      <a:off x="0" y="0"/>
                      <a:ext cx="5800090" cy="4921250"/>
                    </a:xfrm>
                    <a:prstGeom prst="rect">
                      <a:avLst/>
                    </a:prstGeom>
                  </pic:spPr>
                </pic:pic>
              </a:graphicData>
            </a:graphic>
            <wp14:sizeRelV relativeFrom="margin">
              <wp14:pctHeight>0</wp14:pctHeight>
            </wp14:sizeRelV>
          </wp:anchor>
        </w:drawing>
      </w:r>
      <w:r w:rsidR="00B0640D">
        <w:t>Pentru a calcula datele lui A, trebuie adăugate la datele lui A, în proporţie de 100 % datele lui B, la care se adaugă, în proporţie de 32 % datele lui C şi, în proporţie de 25 %, datele lui D.</w:t>
      </w:r>
      <w:bookmarkStart w:id="14" w:name="bookmark16"/>
    </w:p>
    <w:p w14:paraId="381DC220" w14:textId="77777777" w:rsidR="005D3451" w:rsidRDefault="005D3451" w:rsidP="00831FF8">
      <w:pPr>
        <w:pStyle w:val="Heading30"/>
        <w:keepNext/>
        <w:keepLines/>
        <w:shd w:val="clear" w:color="auto" w:fill="auto"/>
        <w:spacing w:before="0"/>
        <w:jc w:val="both"/>
        <w:rPr>
          <w:rStyle w:val="Heading31"/>
          <w:b/>
          <w:bCs/>
        </w:rPr>
      </w:pPr>
    </w:p>
    <w:p w14:paraId="53F91146" w14:textId="77777777" w:rsidR="005D3451" w:rsidRDefault="005D3451" w:rsidP="00831FF8">
      <w:pPr>
        <w:pStyle w:val="Heading30"/>
        <w:keepNext/>
        <w:keepLines/>
        <w:shd w:val="clear" w:color="auto" w:fill="auto"/>
        <w:spacing w:before="0"/>
        <w:jc w:val="both"/>
        <w:rPr>
          <w:rStyle w:val="Heading31"/>
          <w:b/>
          <w:bCs/>
        </w:rPr>
      </w:pPr>
    </w:p>
    <w:p w14:paraId="5D52723D" w14:textId="77777777" w:rsidR="00E14A4A" w:rsidRDefault="00E14A4A" w:rsidP="00831FF8">
      <w:pPr>
        <w:pStyle w:val="Heading30"/>
        <w:keepNext/>
        <w:keepLines/>
        <w:shd w:val="clear" w:color="auto" w:fill="auto"/>
        <w:spacing w:before="0"/>
        <w:jc w:val="both"/>
        <w:rPr>
          <w:rStyle w:val="Heading31"/>
          <w:b/>
          <w:bCs/>
        </w:rPr>
      </w:pPr>
    </w:p>
    <w:p w14:paraId="3ED926FB" w14:textId="561D35C9" w:rsidR="00BA47BB" w:rsidRDefault="00B0640D" w:rsidP="00831FF8">
      <w:pPr>
        <w:pStyle w:val="Heading30"/>
        <w:keepNext/>
        <w:keepLines/>
        <w:shd w:val="clear" w:color="auto" w:fill="auto"/>
        <w:spacing w:before="0"/>
        <w:jc w:val="both"/>
      </w:pPr>
      <w:r>
        <w:rPr>
          <w:rStyle w:val="Heading31"/>
          <w:b/>
          <w:bCs/>
        </w:rPr>
        <w:t>EXEMPLUL 4</w:t>
      </w:r>
      <w:bookmarkEnd w:id="14"/>
    </w:p>
    <w:p w14:paraId="2BB934FD" w14:textId="2C5B091F" w:rsidR="00BA47BB" w:rsidRDefault="00B0640D" w:rsidP="00831FF8">
      <w:pPr>
        <w:pStyle w:val="Heading30"/>
        <w:keepNext/>
        <w:keepLines/>
        <w:shd w:val="clear" w:color="auto" w:fill="auto"/>
        <w:spacing w:before="0" w:after="279"/>
        <w:jc w:val="both"/>
      </w:pPr>
      <w:bookmarkStart w:id="15" w:name="bookmark17"/>
      <w:r>
        <w:rPr>
          <w:rStyle w:val="Heading31"/>
          <w:b/>
          <w:bCs/>
        </w:rPr>
        <w:t>Întreprinderi legate si partenere</w:t>
      </w:r>
      <w:bookmarkEnd w:id="15"/>
    </w:p>
    <w:p w14:paraId="7B32A486" w14:textId="74FFD45E" w:rsidR="00BA47BB" w:rsidRDefault="00B0640D" w:rsidP="00831FF8">
      <w:pPr>
        <w:pStyle w:val="Bodytext20"/>
        <w:shd w:val="clear" w:color="auto" w:fill="auto"/>
        <w:spacing w:before="0" w:after="280"/>
        <w:ind w:firstLine="0"/>
        <w:jc w:val="both"/>
      </w:pPr>
      <w:r>
        <w:t>Întreprinderile B şi C sunt ambele partenere cu întreprinderea A, deoarece fiecare are o participaţie de 38 % în A. Dar B este, de asemenea, afiliată (i.e. legată) cu D printr-un pachet de acţiuni de 60 %, iar C şi E sunt parteneri (40 %).</w:t>
      </w:r>
    </w:p>
    <w:p w14:paraId="60DEA7FB" w14:textId="7C2DE582" w:rsidR="00BA47BB" w:rsidRDefault="00B0640D" w:rsidP="00831FF8">
      <w:pPr>
        <w:pStyle w:val="Bodytext20"/>
        <w:shd w:val="clear" w:color="auto" w:fill="auto"/>
        <w:spacing w:before="0" w:after="280"/>
        <w:ind w:firstLine="0"/>
        <w:jc w:val="both"/>
      </w:pPr>
      <w:r>
        <w:t>Pentru a calcula datele lui, trebuie adăugate, pe de o parte, 38 % din datele cumulate pentru B şi D (deoarece B şi D sunt legate) şi, pe de altă parte, doar 38 % din datele întreprinderii C la datele întreprinderii A.</w:t>
      </w:r>
    </w:p>
    <w:p w14:paraId="58DF3966" w14:textId="42AABA34" w:rsidR="00BA47BB" w:rsidRDefault="00B0640D" w:rsidP="00831FF8">
      <w:pPr>
        <w:pStyle w:val="Bodytext20"/>
        <w:shd w:val="clear" w:color="auto" w:fill="auto"/>
        <w:spacing w:before="0" w:after="281"/>
        <w:ind w:firstLine="0"/>
        <w:jc w:val="both"/>
      </w:pPr>
      <w:r>
        <w:t>Nu trebuie luate în considerare datele întreprinderii E, deoarece această întreprindere parteneră nu este situată imediat în amonte faţă de întreprinderea A.</w:t>
      </w:r>
    </w:p>
    <w:p w14:paraId="06A9E981" w14:textId="071B5819" w:rsidR="00BA47BB" w:rsidRDefault="00AD2C64" w:rsidP="00831FF8">
      <w:pPr>
        <w:pStyle w:val="Bodytext20"/>
        <w:shd w:val="clear" w:color="auto" w:fill="auto"/>
        <w:spacing w:before="0" w:line="268" w:lineRule="exact"/>
        <w:ind w:firstLine="0"/>
        <w:jc w:val="both"/>
      </w:pPr>
      <w:r w:rsidRPr="00AD2C64">
        <w:rPr>
          <w:noProof/>
        </w:rPr>
        <w:drawing>
          <wp:anchor distT="0" distB="0" distL="114300" distR="114300" simplePos="0" relativeHeight="377491215" behindDoc="1" locked="0" layoutInCell="1" allowOverlap="1" wp14:anchorId="02FCD26D" wp14:editId="3339B396">
            <wp:simplePos x="0" y="0"/>
            <wp:positionH relativeFrom="column">
              <wp:posOffset>237904</wp:posOffset>
            </wp:positionH>
            <wp:positionV relativeFrom="paragraph">
              <wp:posOffset>230616</wp:posOffset>
            </wp:positionV>
            <wp:extent cx="4699000" cy="4102735"/>
            <wp:effectExtent l="0" t="0" r="6350" b="0"/>
            <wp:wrapTight wrapText="bothSides">
              <wp:wrapPolygon edited="0">
                <wp:start x="0" y="0"/>
                <wp:lineTo x="0" y="21463"/>
                <wp:lineTo x="21542" y="21463"/>
                <wp:lineTo x="21542" y="0"/>
                <wp:lineTo x="0" y="0"/>
              </wp:wrapPolygon>
            </wp:wrapTight>
            <wp:docPr id="1407225818" name="Picture 1407225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391197" name=""/>
                    <pic:cNvPicPr/>
                  </pic:nvPicPr>
                  <pic:blipFill>
                    <a:blip r:embed="rId11">
                      <a:extLst>
                        <a:ext uri="{28A0092B-C50C-407E-A947-70E740481C1C}">
                          <a14:useLocalDpi xmlns:a14="http://schemas.microsoft.com/office/drawing/2010/main" val="0"/>
                        </a:ext>
                      </a:extLst>
                    </a:blip>
                    <a:stretch>
                      <a:fillRect/>
                    </a:stretch>
                  </pic:blipFill>
                  <pic:spPr>
                    <a:xfrm>
                      <a:off x="0" y="0"/>
                      <a:ext cx="4699000" cy="4102735"/>
                    </a:xfrm>
                    <a:prstGeom prst="rect">
                      <a:avLst/>
                    </a:prstGeom>
                  </pic:spPr>
                </pic:pic>
              </a:graphicData>
            </a:graphic>
            <wp14:sizeRelH relativeFrom="margin">
              <wp14:pctWidth>0</wp14:pctWidth>
            </wp14:sizeRelH>
            <wp14:sizeRelV relativeFrom="margin">
              <wp14:pctHeight>0</wp14:pctHeight>
            </wp14:sizeRelV>
          </wp:anchor>
        </w:drawing>
      </w:r>
      <w:r w:rsidR="00B0640D">
        <w:t>Total A = 100 % din A + 38 % din (B + D) + 38 % din C</w:t>
      </w:r>
    </w:p>
    <w:p w14:paraId="467342FA" w14:textId="530F5151" w:rsidR="00AD2C64" w:rsidRDefault="00AD2C64" w:rsidP="00831FF8">
      <w:pPr>
        <w:pStyle w:val="Bodytext20"/>
        <w:shd w:val="clear" w:color="auto" w:fill="auto"/>
        <w:spacing w:before="0" w:line="268" w:lineRule="exact"/>
        <w:ind w:firstLine="0"/>
        <w:jc w:val="both"/>
      </w:pPr>
    </w:p>
    <w:p w14:paraId="1B9FBA65" w14:textId="6A5E072E" w:rsidR="00AD2C64" w:rsidRDefault="00AD2C64" w:rsidP="00831FF8">
      <w:pPr>
        <w:pStyle w:val="Bodytext20"/>
        <w:shd w:val="clear" w:color="auto" w:fill="auto"/>
        <w:spacing w:before="0" w:line="268" w:lineRule="exact"/>
        <w:ind w:firstLine="0"/>
        <w:jc w:val="both"/>
      </w:pPr>
    </w:p>
    <w:p w14:paraId="7B556CC5" w14:textId="77777777" w:rsidR="00AD2C64" w:rsidRDefault="00AD2C64" w:rsidP="00831FF8">
      <w:pPr>
        <w:pStyle w:val="Bodytext20"/>
        <w:shd w:val="clear" w:color="auto" w:fill="auto"/>
        <w:spacing w:before="0" w:line="268" w:lineRule="exact"/>
        <w:ind w:firstLine="0"/>
        <w:jc w:val="both"/>
      </w:pPr>
    </w:p>
    <w:p w14:paraId="4211CC5E" w14:textId="5EC35832" w:rsidR="00AD2C64" w:rsidRDefault="00AD2C64" w:rsidP="00831FF8">
      <w:pPr>
        <w:pStyle w:val="Bodytext20"/>
        <w:shd w:val="clear" w:color="auto" w:fill="auto"/>
        <w:spacing w:before="0" w:line="268" w:lineRule="exact"/>
        <w:ind w:firstLine="0"/>
        <w:jc w:val="both"/>
      </w:pPr>
    </w:p>
    <w:p w14:paraId="2BE810A0" w14:textId="77777777" w:rsidR="00AD2C64" w:rsidRDefault="00AD2C64" w:rsidP="00831FF8">
      <w:pPr>
        <w:pStyle w:val="Bodytext20"/>
        <w:shd w:val="clear" w:color="auto" w:fill="auto"/>
        <w:spacing w:before="0" w:line="268" w:lineRule="exact"/>
        <w:ind w:firstLine="0"/>
        <w:jc w:val="both"/>
      </w:pPr>
    </w:p>
    <w:p w14:paraId="2A483F28" w14:textId="77777777" w:rsidR="00AD2C64" w:rsidRDefault="00AD2C64" w:rsidP="00831FF8">
      <w:pPr>
        <w:pStyle w:val="Bodytext20"/>
        <w:shd w:val="clear" w:color="auto" w:fill="auto"/>
        <w:spacing w:before="0" w:line="268" w:lineRule="exact"/>
        <w:ind w:firstLine="0"/>
        <w:jc w:val="both"/>
      </w:pPr>
    </w:p>
    <w:p w14:paraId="44BF0586" w14:textId="77777777" w:rsidR="00AD2C64" w:rsidRDefault="00AD2C64" w:rsidP="00831FF8">
      <w:pPr>
        <w:pStyle w:val="Bodytext20"/>
        <w:shd w:val="clear" w:color="auto" w:fill="auto"/>
        <w:spacing w:before="0" w:line="268" w:lineRule="exact"/>
        <w:ind w:firstLine="0"/>
        <w:jc w:val="both"/>
      </w:pPr>
    </w:p>
    <w:p w14:paraId="16F5BD6C" w14:textId="77777777" w:rsidR="00AD2C64" w:rsidRDefault="00AD2C64" w:rsidP="00831FF8">
      <w:pPr>
        <w:pStyle w:val="Bodytext20"/>
        <w:shd w:val="clear" w:color="auto" w:fill="auto"/>
        <w:spacing w:before="0" w:line="268" w:lineRule="exact"/>
        <w:ind w:firstLine="0"/>
        <w:jc w:val="both"/>
      </w:pPr>
    </w:p>
    <w:p w14:paraId="34C395C1" w14:textId="77777777" w:rsidR="00AD2C64" w:rsidRDefault="00AD2C64" w:rsidP="00831FF8">
      <w:pPr>
        <w:pStyle w:val="Bodytext20"/>
        <w:shd w:val="clear" w:color="auto" w:fill="auto"/>
        <w:spacing w:before="0" w:line="268" w:lineRule="exact"/>
        <w:ind w:firstLine="0"/>
        <w:jc w:val="both"/>
      </w:pPr>
    </w:p>
    <w:p w14:paraId="2AF06785" w14:textId="77777777" w:rsidR="00AD2C64" w:rsidRDefault="00AD2C64" w:rsidP="00831FF8">
      <w:pPr>
        <w:pStyle w:val="Bodytext20"/>
        <w:shd w:val="clear" w:color="auto" w:fill="auto"/>
        <w:spacing w:before="0" w:line="268" w:lineRule="exact"/>
        <w:ind w:firstLine="0"/>
        <w:jc w:val="both"/>
      </w:pPr>
    </w:p>
    <w:p w14:paraId="5DA5AC27" w14:textId="77777777" w:rsidR="00AD2C64" w:rsidRDefault="00AD2C64" w:rsidP="00831FF8">
      <w:pPr>
        <w:pStyle w:val="Bodytext20"/>
        <w:shd w:val="clear" w:color="auto" w:fill="auto"/>
        <w:spacing w:before="0" w:line="268" w:lineRule="exact"/>
        <w:ind w:firstLine="0"/>
        <w:jc w:val="both"/>
      </w:pPr>
    </w:p>
    <w:p w14:paraId="6492BA88" w14:textId="77777777" w:rsidR="00AD2C64" w:rsidRDefault="00AD2C64" w:rsidP="00831FF8">
      <w:pPr>
        <w:pStyle w:val="Bodytext20"/>
        <w:shd w:val="clear" w:color="auto" w:fill="auto"/>
        <w:spacing w:before="0" w:line="268" w:lineRule="exact"/>
        <w:ind w:firstLine="0"/>
        <w:jc w:val="both"/>
      </w:pPr>
    </w:p>
    <w:p w14:paraId="78565A30" w14:textId="77777777" w:rsidR="00AD2C64" w:rsidRDefault="00AD2C64" w:rsidP="00831FF8">
      <w:pPr>
        <w:pStyle w:val="Bodytext20"/>
        <w:shd w:val="clear" w:color="auto" w:fill="auto"/>
        <w:spacing w:before="0" w:line="268" w:lineRule="exact"/>
        <w:ind w:firstLine="0"/>
        <w:jc w:val="both"/>
      </w:pPr>
    </w:p>
    <w:p w14:paraId="54924A38" w14:textId="77777777" w:rsidR="00AD2C64" w:rsidRDefault="00AD2C64" w:rsidP="00831FF8">
      <w:pPr>
        <w:pStyle w:val="Bodytext20"/>
        <w:shd w:val="clear" w:color="auto" w:fill="auto"/>
        <w:spacing w:before="0" w:line="268" w:lineRule="exact"/>
        <w:ind w:firstLine="0"/>
        <w:jc w:val="both"/>
      </w:pPr>
    </w:p>
    <w:p w14:paraId="373E1415" w14:textId="77777777" w:rsidR="00AD2C64" w:rsidRDefault="00AD2C64" w:rsidP="00831FF8">
      <w:pPr>
        <w:pStyle w:val="Bodytext20"/>
        <w:shd w:val="clear" w:color="auto" w:fill="auto"/>
        <w:spacing w:before="0" w:line="268" w:lineRule="exact"/>
        <w:ind w:firstLine="0"/>
        <w:jc w:val="both"/>
      </w:pPr>
    </w:p>
    <w:p w14:paraId="636546DD" w14:textId="4FCAC6DA" w:rsidR="00AD2C64" w:rsidRDefault="00AD2C64" w:rsidP="00831FF8">
      <w:pPr>
        <w:pStyle w:val="Bodytext20"/>
        <w:shd w:val="clear" w:color="auto" w:fill="auto"/>
        <w:spacing w:before="0" w:line="268" w:lineRule="exact"/>
        <w:ind w:firstLine="0"/>
        <w:jc w:val="both"/>
      </w:pPr>
    </w:p>
    <w:p w14:paraId="4F4BE25D" w14:textId="77777777" w:rsidR="00AD2C64" w:rsidRDefault="00AD2C64" w:rsidP="00831FF8">
      <w:pPr>
        <w:pStyle w:val="Bodytext20"/>
        <w:shd w:val="clear" w:color="auto" w:fill="auto"/>
        <w:spacing w:before="0" w:line="268" w:lineRule="exact"/>
        <w:ind w:firstLine="0"/>
        <w:jc w:val="both"/>
      </w:pPr>
    </w:p>
    <w:p w14:paraId="75099AE8" w14:textId="77777777" w:rsidR="00AD2C64" w:rsidRDefault="00AD2C64" w:rsidP="00831FF8">
      <w:pPr>
        <w:pStyle w:val="Bodytext20"/>
        <w:shd w:val="clear" w:color="auto" w:fill="auto"/>
        <w:spacing w:before="0" w:line="268" w:lineRule="exact"/>
        <w:ind w:firstLine="0"/>
        <w:jc w:val="both"/>
      </w:pPr>
    </w:p>
    <w:p w14:paraId="738B67B1" w14:textId="77777777" w:rsidR="00AD2C64" w:rsidRDefault="00AD2C64" w:rsidP="00831FF8">
      <w:pPr>
        <w:pStyle w:val="Bodytext20"/>
        <w:shd w:val="clear" w:color="auto" w:fill="auto"/>
        <w:spacing w:before="0" w:line="268" w:lineRule="exact"/>
        <w:ind w:firstLine="0"/>
        <w:jc w:val="both"/>
      </w:pPr>
    </w:p>
    <w:p w14:paraId="4FC27782" w14:textId="77777777" w:rsidR="00AD2C64" w:rsidRDefault="00AD2C64" w:rsidP="00831FF8">
      <w:pPr>
        <w:pStyle w:val="Bodytext20"/>
        <w:shd w:val="clear" w:color="auto" w:fill="auto"/>
        <w:spacing w:before="0" w:line="268" w:lineRule="exact"/>
        <w:ind w:firstLine="0"/>
        <w:jc w:val="both"/>
      </w:pPr>
    </w:p>
    <w:p w14:paraId="3D94C6BC" w14:textId="77777777" w:rsidR="00AD2C64" w:rsidRDefault="00AD2C64" w:rsidP="00831FF8">
      <w:pPr>
        <w:pStyle w:val="Bodytext20"/>
        <w:shd w:val="clear" w:color="auto" w:fill="auto"/>
        <w:spacing w:before="0" w:line="268" w:lineRule="exact"/>
        <w:ind w:firstLine="0"/>
        <w:jc w:val="both"/>
      </w:pPr>
    </w:p>
    <w:p w14:paraId="7A536EF4" w14:textId="77777777" w:rsidR="00AD2C64" w:rsidRDefault="00AD2C64" w:rsidP="00831FF8">
      <w:pPr>
        <w:pStyle w:val="Bodytext20"/>
        <w:shd w:val="clear" w:color="auto" w:fill="auto"/>
        <w:spacing w:before="0" w:line="268" w:lineRule="exact"/>
        <w:ind w:firstLine="0"/>
        <w:jc w:val="both"/>
      </w:pPr>
    </w:p>
    <w:p w14:paraId="0A4380E1" w14:textId="77777777" w:rsidR="00AD2C64" w:rsidRDefault="00AD2C64" w:rsidP="00831FF8">
      <w:pPr>
        <w:pStyle w:val="Bodytext20"/>
        <w:shd w:val="clear" w:color="auto" w:fill="auto"/>
        <w:spacing w:before="0" w:line="268" w:lineRule="exact"/>
        <w:ind w:firstLine="0"/>
        <w:jc w:val="both"/>
      </w:pPr>
    </w:p>
    <w:p w14:paraId="5A02860D" w14:textId="0F56506C" w:rsidR="00AD2C64" w:rsidRDefault="00AD2C64" w:rsidP="00831FF8">
      <w:pPr>
        <w:pStyle w:val="Bodytext20"/>
        <w:shd w:val="clear" w:color="auto" w:fill="auto"/>
        <w:spacing w:before="0" w:line="268" w:lineRule="exact"/>
        <w:ind w:firstLine="0"/>
        <w:jc w:val="both"/>
      </w:pPr>
    </w:p>
    <w:p w14:paraId="483C37CF" w14:textId="77777777" w:rsidR="00BA47BB" w:rsidRDefault="00BA47BB" w:rsidP="00831FF8">
      <w:pPr>
        <w:framePr w:w="9053" w:wrap="notBeside" w:vAnchor="text" w:hAnchor="text" w:xAlign="center" w:y="1"/>
        <w:jc w:val="both"/>
        <w:rPr>
          <w:sz w:val="2"/>
          <w:szCs w:val="2"/>
        </w:rPr>
      </w:pPr>
    </w:p>
    <w:p w14:paraId="4935E1AE" w14:textId="77777777" w:rsidR="00BA47BB" w:rsidRDefault="00BA47BB" w:rsidP="00831FF8">
      <w:pPr>
        <w:jc w:val="both"/>
        <w:rPr>
          <w:sz w:val="2"/>
          <w:szCs w:val="2"/>
        </w:rPr>
      </w:pPr>
    </w:p>
    <w:p w14:paraId="6A5B267F" w14:textId="3C9B858C" w:rsidR="00BA47BB" w:rsidRDefault="00B0640D" w:rsidP="00831FF8">
      <w:pPr>
        <w:pStyle w:val="Bodytext50"/>
        <w:shd w:val="clear" w:color="auto" w:fill="auto"/>
        <w:spacing w:line="268" w:lineRule="exact"/>
        <w:ind w:firstLine="0"/>
        <w:jc w:val="both"/>
      </w:pPr>
      <w:r>
        <w:rPr>
          <w:rStyle w:val="Bodytext51"/>
          <w:b/>
          <w:bCs/>
        </w:rPr>
        <w:lastRenderedPageBreak/>
        <w:t>EXEMPLUL 5</w:t>
      </w:r>
    </w:p>
    <w:p w14:paraId="45E0D0B8" w14:textId="7BBD325A" w:rsidR="00BA47BB" w:rsidRDefault="00B0640D" w:rsidP="00831FF8">
      <w:pPr>
        <w:pStyle w:val="Bodytext50"/>
        <w:shd w:val="clear" w:color="auto" w:fill="auto"/>
        <w:spacing w:after="259" w:line="268" w:lineRule="exact"/>
        <w:ind w:firstLine="0"/>
        <w:jc w:val="both"/>
      </w:pPr>
      <w:r>
        <w:rPr>
          <w:rStyle w:val="Bodytext51"/>
          <w:b/>
          <w:bCs/>
        </w:rPr>
        <w:t>Grup de întreprinderi legate</w:t>
      </w:r>
    </w:p>
    <w:p w14:paraId="5CB402FA" w14:textId="37F8496E" w:rsidR="00BA47BB" w:rsidRDefault="00B0640D" w:rsidP="00831FF8">
      <w:pPr>
        <w:pStyle w:val="Bodytext20"/>
        <w:shd w:val="clear" w:color="auto" w:fill="auto"/>
        <w:spacing w:before="0" w:after="260"/>
        <w:ind w:firstLine="0"/>
        <w:jc w:val="both"/>
      </w:pPr>
      <w:r>
        <w:t>Întreprinderea A are trei investitori, B, C şi D, fiecare deţinând 20 % din capitalul sau din drepturile de vot ale lui A. Aceşti investitori sunt ei înşişi afiliaţi (i.e. legaţi), formând un grup de întreprinderi legate: B deţine o participaţie de 70 % în C, care la rândul său deţine o participaţie de 60 % în D.</w:t>
      </w:r>
    </w:p>
    <w:p w14:paraId="00E30C63" w14:textId="29A17ED7" w:rsidR="00BA47BB" w:rsidRDefault="00B0640D" w:rsidP="00831FF8">
      <w:pPr>
        <w:pStyle w:val="Bodytext20"/>
        <w:shd w:val="clear" w:color="auto" w:fill="auto"/>
        <w:spacing w:before="0"/>
        <w:ind w:firstLine="0"/>
        <w:jc w:val="both"/>
      </w:pPr>
      <w:r>
        <w:t>Pentru a calcula datele lui A, la prima vedere, întreprinderea A ar trebui să rămână autonomă, deoarece fiecare investitor deţine mai puţin de 25 % din A.</w:t>
      </w:r>
    </w:p>
    <w:p w14:paraId="215EE418" w14:textId="77777777" w:rsidR="00BA47BB" w:rsidRDefault="00B0640D" w:rsidP="00831FF8">
      <w:pPr>
        <w:pStyle w:val="Bodytext20"/>
        <w:shd w:val="clear" w:color="auto" w:fill="auto"/>
        <w:spacing w:before="0" w:after="261"/>
        <w:ind w:firstLine="0"/>
        <w:jc w:val="both"/>
      </w:pPr>
      <w:r>
        <w:t>Dar, deoarece B, C şi D sunt legate, ca grup, ele deţin 60 % din întreprinderea A. Prin urmare, trebuie adăugate, în proporţie de 100 %, datele lui B, C şi D la datele întreprinderii A.</w:t>
      </w:r>
    </w:p>
    <w:p w14:paraId="5061340D" w14:textId="77777777" w:rsidR="00BA47BB" w:rsidRDefault="00B0640D" w:rsidP="00831FF8">
      <w:pPr>
        <w:pStyle w:val="Bodytext20"/>
        <w:shd w:val="clear" w:color="auto" w:fill="auto"/>
        <w:spacing w:before="0" w:after="390" w:line="268" w:lineRule="exact"/>
        <w:ind w:firstLine="0"/>
        <w:jc w:val="both"/>
      </w:pPr>
      <w:r>
        <w:t>Total A = 100 % din A + 100 % din B + 100 % din C + 100 % din D</w:t>
      </w:r>
    </w:p>
    <w:p w14:paraId="45C9526D" w14:textId="4772423E" w:rsidR="00236FDF" w:rsidRDefault="00236FDF" w:rsidP="00831FF8">
      <w:pPr>
        <w:pStyle w:val="Bodytext20"/>
        <w:shd w:val="clear" w:color="auto" w:fill="auto"/>
        <w:spacing w:before="0" w:after="390" w:line="268" w:lineRule="exact"/>
        <w:ind w:firstLine="0"/>
        <w:jc w:val="both"/>
      </w:pPr>
      <w:r w:rsidRPr="00236FDF">
        <w:rPr>
          <w:noProof/>
        </w:rPr>
        <w:drawing>
          <wp:anchor distT="0" distB="0" distL="114300" distR="114300" simplePos="0" relativeHeight="377492239" behindDoc="0" locked="0" layoutInCell="1" allowOverlap="1" wp14:anchorId="2B1EAD81" wp14:editId="3262AF4D">
            <wp:simplePos x="0" y="0"/>
            <wp:positionH relativeFrom="column">
              <wp:posOffset>-143123</wp:posOffset>
            </wp:positionH>
            <wp:positionV relativeFrom="paragraph">
              <wp:posOffset>518187</wp:posOffset>
            </wp:positionV>
            <wp:extent cx="5800725" cy="4385945"/>
            <wp:effectExtent l="0" t="0" r="9525" b="0"/>
            <wp:wrapTopAndBottom/>
            <wp:docPr id="6793540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54096" name=""/>
                    <pic:cNvPicPr/>
                  </pic:nvPicPr>
                  <pic:blipFill>
                    <a:blip r:embed="rId12">
                      <a:extLst>
                        <a:ext uri="{28A0092B-C50C-407E-A947-70E740481C1C}">
                          <a14:useLocalDpi xmlns:a14="http://schemas.microsoft.com/office/drawing/2010/main" val="0"/>
                        </a:ext>
                      </a:extLst>
                    </a:blip>
                    <a:stretch>
                      <a:fillRect/>
                    </a:stretch>
                  </pic:blipFill>
                  <pic:spPr>
                    <a:xfrm>
                      <a:off x="0" y="0"/>
                      <a:ext cx="5800725" cy="4385945"/>
                    </a:xfrm>
                    <a:prstGeom prst="rect">
                      <a:avLst/>
                    </a:prstGeom>
                  </pic:spPr>
                </pic:pic>
              </a:graphicData>
            </a:graphic>
          </wp:anchor>
        </w:drawing>
      </w:r>
    </w:p>
    <w:p w14:paraId="5BDA08BE" w14:textId="34C6ED71" w:rsidR="00BA47BB" w:rsidRDefault="00B0640D" w:rsidP="00831FF8">
      <w:pPr>
        <w:pStyle w:val="Heading30"/>
        <w:keepNext/>
        <w:keepLines/>
        <w:shd w:val="clear" w:color="auto" w:fill="auto"/>
        <w:spacing w:before="0"/>
        <w:jc w:val="both"/>
      </w:pPr>
      <w:bookmarkStart w:id="16" w:name="bookmark21"/>
      <w:r>
        <w:rPr>
          <w:rStyle w:val="Heading31"/>
          <w:b/>
          <w:bCs/>
        </w:rPr>
        <w:lastRenderedPageBreak/>
        <w:t>EXEMPLUL 6</w:t>
      </w:r>
      <w:bookmarkEnd w:id="16"/>
    </w:p>
    <w:p w14:paraId="568E3FF5" w14:textId="77777777" w:rsidR="00BA47BB" w:rsidRDefault="00B0640D" w:rsidP="00831FF8">
      <w:pPr>
        <w:pStyle w:val="Heading30"/>
        <w:keepNext/>
        <w:keepLines/>
        <w:shd w:val="clear" w:color="auto" w:fill="auto"/>
        <w:spacing w:before="0" w:after="283"/>
        <w:jc w:val="both"/>
      </w:pPr>
      <w:bookmarkStart w:id="17" w:name="bookmark22"/>
      <w:r>
        <w:rPr>
          <w:rStyle w:val="Heading31"/>
          <w:b/>
          <w:bCs/>
        </w:rPr>
        <w:t>Întreprinderi legate si partenere</w:t>
      </w:r>
      <w:bookmarkEnd w:id="17"/>
    </w:p>
    <w:p w14:paraId="2A38792A" w14:textId="77777777" w:rsidR="00BA47BB" w:rsidRDefault="00B0640D" w:rsidP="00831FF8">
      <w:pPr>
        <w:pStyle w:val="Bodytext20"/>
        <w:shd w:val="clear" w:color="auto" w:fill="auto"/>
        <w:spacing w:before="0" w:line="264" w:lineRule="exact"/>
        <w:ind w:firstLine="0"/>
        <w:jc w:val="both"/>
      </w:pPr>
      <w:r>
        <w:t>Întreprinderea B este partener al întreprinderii A printr-o cotă de 25 %.</w:t>
      </w:r>
    </w:p>
    <w:p w14:paraId="538D0DF5" w14:textId="77777777" w:rsidR="00BA47BB" w:rsidRDefault="00B0640D" w:rsidP="00831FF8">
      <w:pPr>
        <w:pStyle w:val="Bodytext20"/>
        <w:shd w:val="clear" w:color="auto" w:fill="auto"/>
        <w:spacing w:before="0" w:line="264" w:lineRule="exact"/>
        <w:ind w:firstLine="0"/>
        <w:jc w:val="both"/>
      </w:pPr>
      <w:r>
        <w:t>Întreprinderea C este partener al întreprinderii B printr-o cotă de 30 %.</w:t>
      </w:r>
    </w:p>
    <w:p w14:paraId="655D57B4" w14:textId="429620B1" w:rsidR="00BA47BB" w:rsidRDefault="00B0640D" w:rsidP="00831FF8">
      <w:pPr>
        <w:pStyle w:val="Bodytext20"/>
        <w:shd w:val="clear" w:color="auto" w:fill="auto"/>
        <w:spacing w:before="0" w:line="264" w:lineRule="exact"/>
        <w:ind w:firstLine="0"/>
        <w:jc w:val="both"/>
      </w:pPr>
      <w:r>
        <w:t>În plus, întreprinderea A este afiliată (i.e. legată) cu o întreprindere D prin intermediul unei participaţii de 65 %.</w:t>
      </w:r>
    </w:p>
    <w:p w14:paraId="48FA7D37" w14:textId="77777777" w:rsidR="00BA47BB" w:rsidRDefault="00B0640D" w:rsidP="00831FF8">
      <w:pPr>
        <w:pStyle w:val="Bodytext20"/>
        <w:shd w:val="clear" w:color="auto" w:fill="auto"/>
        <w:spacing w:before="0" w:line="264" w:lineRule="exact"/>
        <w:ind w:firstLine="0"/>
        <w:jc w:val="both"/>
      </w:pPr>
      <w:r>
        <w:t>O întreprindere E este partener al întreprinderii D printr-o cotă de 25 %.</w:t>
      </w:r>
    </w:p>
    <w:p w14:paraId="4CA2853D" w14:textId="77777777" w:rsidR="00BA47BB" w:rsidRDefault="00B0640D" w:rsidP="00831FF8">
      <w:pPr>
        <w:pStyle w:val="Bodytext20"/>
        <w:shd w:val="clear" w:color="auto" w:fill="auto"/>
        <w:spacing w:before="0" w:after="276" w:line="264" w:lineRule="exact"/>
        <w:ind w:firstLine="0"/>
        <w:jc w:val="both"/>
      </w:pPr>
      <w:r>
        <w:t>Întreprinderea D are o întreprindere legată, care la rândul său are un partener.</w:t>
      </w:r>
    </w:p>
    <w:p w14:paraId="11DE6255" w14:textId="25C8B512" w:rsidR="00BA47BB" w:rsidRDefault="00B0640D" w:rsidP="00831FF8">
      <w:pPr>
        <w:pStyle w:val="Bodytext20"/>
        <w:shd w:val="clear" w:color="auto" w:fill="auto"/>
        <w:spacing w:before="0"/>
        <w:ind w:firstLine="0"/>
        <w:jc w:val="both"/>
      </w:pPr>
      <w:r>
        <w:t>Trebuie să se ţină cont de datele proporţionale ale tuturor întreprinderilor care sunt partenere ale întreprinderii A, precum şi ale partenerilor oricărei întreprinderi legate.</w:t>
      </w:r>
    </w:p>
    <w:p w14:paraId="719D34A7" w14:textId="690CC71E" w:rsidR="00236FDF" w:rsidRDefault="00236FDF" w:rsidP="00831FF8">
      <w:pPr>
        <w:pStyle w:val="Bodytext20"/>
        <w:shd w:val="clear" w:color="auto" w:fill="auto"/>
        <w:spacing w:before="0"/>
        <w:ind w:firstLine="0"/>
        <w:jc w:val="both"/>
      </w:pPr>
    </w:p>
    <w:p w14:paraId="7E2BA67C" w14:textId="198765B7" w:rsidR="00236FDF" w:rsidRDefault="00671195" w:rsidP="00831FF8">
      <w:pPr>
        <w:pStyle w:val="Bodytext20"/>
        <w:shd w:val="clear" w:color="auto" w:fill="auto"/>
        <w:spacing w:before="0"/>
        <w:ind w:firstLine="0"/>
        <w:jc w:val="both"/>
      </w:pPr>
      <w:r w:rsidRPr="00671195">
        <w:t>Cu toate acestea, datele unui partener al partenerului întreprinderii A nu sunt luate în considerare. Total A = 100 % din A + 25 % din B + 100 % din D + 25 % din E + 100 % din F + 25 % din G</w:t>
      </w:r>
    </w:p>
    <w:p w14:paraId="4AB4723C" w14:textId="3A36142C" w:rsidR="00236FDF" w:rsidRDefault="00236FDF" w:rsidP="00831FF8">
      <w:pPr>
        <w:pStyle w:val="Bodytext20"/>
        <w:shd w:val="clear" w:color="auto" w:fill="auto"/>
        <w:spacing w:before="0"/>
        <w:ind w:firstLine="0"/>
        <w:jc w:val="both"/>
      </w:pPr>
    </w:p>
    <w:p w14:paraId="754B4533" w14:textId="77777777" w:rsidR="00671195" w:rsidRDefault="00671195" w:rsidP="00831FF8">
      <w:pPr>
        <w:pStyle w:val="Bodytext20"/>
        <w:shd w:val="clear" w:color="auto" w:fill="auto"/>
        <w:spacing w:before="0"/>
        <w:ind w:firstLine="0"/>
        <w:jc w:val="both"/>
      </w:pPr>
    </w:p>
    <w:p w14:paraId="11AA4BAB" w14:textId="1F84ECF4" w:rsidR="00BA47BB" w:rsidRDefault="00671195" w:rsidP="00AB0BF1">
      <w:pPr>
        <w:pStyle w:val="Bodytext20"/>
        <w:shd w:val="clear" w:color="auto" w:fill="auto"/>
        <w:spacing w:before="0" w:line="538" w:lineRule="exact"/>
        <w:ind w:firstLine="0"/>
        <w:jc w:val="both"/>
        <w:rPr>
          <w:sz w:val="2"/>
          <w:szCs w:val="2"/>
        </w:rPr>
      </w:pPr>
      <w:r>
        <w:rPr>
          <w:noProof/>
        </w:rPr>
        <w:drawing>
          <wp:anchor distT="0" distB="0" distL="114300" distR="114300" simplePos="0" relativeHeight="377493263" behindDoc="0" locked="0" layoutInCell="1" allowOverlap="1" wp14:anchorId="5C720A82" wp14:editId="49830C68">
            <wp:simplePos x="0" y="0"/>
            <wp:positionH relativeFrom="column">
              <wp:posOffset>-199556</wp:posOffset>
            </wp:positionH>
            <wp:positionV relativeFrom="paragraph">
              <wp:posOffset>550573</wp:posOffset>
            </wp:positionV>
            <wp:extent cx="5743575" cy="4070985"/>
            <wp:effectExtent l="0" t="0" r="9525" b="5715"/>
            <wp:wrapThrough wrapText="bothSides">
              <wp:wrapPolygon edited="0">
                <wp:start x="0" y="0"/>
                <wp:lineTo x="0" y="21529"/>
                <wp:lineTo x="21564" y="21529"/>
                <wp:lineTo x="21564"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3575" cy="4070985"/>
                    </a:xfrm>
                    <a:prstGeom prst="rect">
                      <a:avLst/>
                    </a:prstGeom>
                    <a:noFill/>
                    <a:ln>
                      <a:noFill/>
                    </a:ln>
                  </pic:spPr>
                </pic:pic>
              </a:graphicData>
            </a:graphic>
            <wp14:sizeRelV relativeFrom="margin">
              <wp14:pctHeight>0</wp14:pctHeight>
            </wp14:sizeRelV>
          </wp:anchor>
        </w:drawing>
      </w:r>
    </w:p>
    <w:p w14:paraId="36B4DAE6" w14:textId="77777777" w:rsidR="00BA47BB" w:rsidRDefault="00BA47BB" w:rsidP="00671195">
      <w:pPr>
        <w:jc w:val="both"/>
        <w:rPr>
          <w:sz w:val="2"/>
          <w:szCs w:val="2"/>
        </w:rPr>
      </w:pPr>
    </w:p>
    <w:sectPr w:rsidR="00BA47BB">
      <w:pgSz w:w="12240" w:h="15840"/>
      <w:pgMar w:top="685" w:right="1414" w:bottom="2456" w:left="1691" w:header="0" w:footer="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CC04B7" w14:textId="77777777" w:rsidR="009222A9" w:rsidRDefault="009222A9">
      <w:r>
        <w:separator/>
      </w:r>
    </w:p>
  </w:endnote>
  <w:endnote w:type="continuationSeparator" w:id="0">
    <w:p w14:paraId="394741B1" w14:textId="77777777" w:rsidR="009222A9" w:rsidRDefault="009222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Reference Sans Serif">
    <w:panose1 w:val="020B0604030504040204"/>
    <w:charset w:val="00"/>
    <w:family w:val="swiss"/>
    <w:pitch w:val="variable"/>
    <w:sig w:usb0="20000287" w:usb1="00000000" w:usb2="00000000" w:usb3="00000000" w:csb0="000001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EEF399" w14:textId="77777777" w:rsidR="009222A9" w:rsidRDefault="009222A9">
      <w:r>
        <w:separator/>
      </w:r>
    </w:p>
  </w:footnote>
  <w:footnote w:type="continuationSeparator" w:id="0">
    <w:p w14:paraId="17F1C83E" w14:textId="77777777" w:rsidR="009222A9" w:rsidRDefault="009222A9">
      <w:r>
        <w:continuationSeparator/>
      </w:r>
    </w:p>
  </w:footnote>
  <w:footnote w:id="1">
    <w:p w14:paraId="736DA068" w14:textId="77777777" w:rsidR="00BA47BB" w:rsidRPr="00AB0BF1" w:rsidRDefault="00B0640D" w:rsidP="00AB0BF1">
      <w:pPr>
        <w:pStyle w:val="Footnote0"/>
        <w:shd w:val="clear" w:color="auto" w:fill="auto"/>
        <w:tabs>
          <w:tab w:val="left" w:pos="115"/>
        </w:tabs>
        <w:ind w:right="7"/>
        <w:jc w:val="both"/>
        <w:rPr>
          <w:sz w:val="18"/>
          <w:szCs w:val="18"/>
        </w:rPr>
      </w:pPr>
      <w:r w:rsidRPr="00AB0BF1">
        <w:rPr>
          <w:sz w:val="18"/>
          <w:szCs w:val="18"/>
          <w:vertAlign w:val="superscript"/>
        </w:rPr>
        <w:footnoteRef/>
      </w:r>
      <w:hyperlink r:id="rId1" w:history="1">
        <w:r w:rsidRPr="00AB0BF1">
          <w:rPr>
            <w:sz w:val="18"/>
            <w:szCs w:val="18"/>
          </w:rPr>
          <w:tab/>
        </w:r>
        <w:r w:rsidRPr="00AB0BF1">
          <w:rPr>
            <w:rStyle w:val="Footnote1"/>
            <w:sz w:val="18"/>
            <w:szCs w:val="18"/>
          </w:rPr>
          <w:t>http://eur-lex.europa.eu/LexUriServ/LexUriServ.do?uri=CELEX:62013CJ0110:ro:HTML</w:t>
        </w:r>
        <w:r w:rsidRPr="00AB0BF1">
          <w:rPr>
            <w:rStyle w:val="Footnote2"/>
            <w:sz w:val="18"/>
            <w:szCs w:val="18"/>
          </w:rPr>
          <w:t xml:space="preserve"> </w:t>
        </w:r>
      </w:hyperlink>
      <w:r w:rsidRPr="00AB0BF1">
        <w:rPr>
          <w:sz w:val="18"/>
          <w:szCs w:val="18"/>
        </w:rPr>
        <w:t xml:space="preserve">(HaTeFo GmbH v </w:t>
      </w:r>
      <w:r w:rsidRPr="00AB0BF1">
        <w:rPr>
          <w:sz w:val="18"/>
          <w:szCs w:val="18"/>
          <w:lang w:val="de-DE" w:eastAsia="de-DE" w:bidi="de-DE"/>
        </w:rPr>
        <w:t xml:space="preserve">Finanzamt Haldensleben, </w:t>
      </w:r>
      <w:r w:rsidRPr="00AB0BF1">
        <w:rPr>
          <w:sz w:val="18"/>
          <w:szCs w:val="18"/>
        </w:rPr>
        <w:t>C-110/13)</w:t>
      </w:r>
    </w:p>
  </w:footnote>
  <w:footnote w:id="2">
    <w:p w14:paraId="4FAF9ED5" w14:textId="7951F418" w:rsidR="00BA47BB" w:rsidRDefault="00B0640D" w:rsidP="00AB0BF1">
      <w:pPr>
        <w:pStyle w:val="Footnote0"/>
        <w:shd w:val="clear" w:color="auto" w:fill="auto"/>
        <w:tabs>
          <w:tab w:val="left" w:pos="144"/>
        </w:tabs>
        <w:ind w:right="7"/>
        <w:jc w:val="both"/>
      </w:pPr>
      <w:r w:rsidRPr="00AB0BF1">
        <w:rPr>
          <w:sz w:val="18"/>
          <w:szCs w:val="18"/>
          <w:vertAlign w:val="superscript"/>
        </w:rPr>
        <w:footnoteRef/>
      </w:r>
      <w:r w:rsidRPr="00AB0BF1">
        <w:rPr>
          <w:sz w:val="18"/>
          <w:szCs w:val="18"/>
        </w:rPr>
        <w:tab/>
        <w:t xml:space="preserve">Conform </w:t>
      </w:r>
      <w:r w:rsidRPr="00AB0BF1">
        <w:rPr>
          <w:sz w:val="18"/>
          <w:szCs w:val="18"/>
        </w:rPr>
        <w:t>definiţiei pieţei relevante în contextul controlul comunitar al concentrărilor economice (ComunicareaCE nr. 97/C 372/03 privind definirea pieţei relevante în sensul dreptului comunitar al concurenţei)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77FE9" w14:textId="77777777" w:rsidR="00310440" w:rsidRPr="00675AE2" w:rsidRDefault="00310440" w:rsidP="00310440">
    <w:pPr>
      <w:pStyle w:val="5Normal"/>
      <w:spacing w:before="40" w:after="40"/>
      <w:rPr>
        <w:rFonts w:asciiTheme="minorHAnsi" w:hAnsiTheme="minorHAnsi" w:cstheme="minorHAnsi"/>
        <w:b/>
        <w:sz w:val="16"/>
        <w:szCs w:val="16"/>
      </w:rPr>
    </w:pPr>
    <w:r w:rsidRPr="00675AE2">
      <w:rPr>
        <w:rFonts w:asciiTheme="minorHAnsi" w:hAnsiTheme="minorHAnsi" w:cstheme="minorHAnsi"/>
        <w:b/>
        <w:sz w:val="16"/>
        <w:szCs w:val="16"/>
      </w:rPr>
      <w:t>Programul Regional Sud-Vest Oltenia 2021-2027</w:t>
    </w:r>
  </w:p>
  <w:p w14:paraId="1E6314F8" w14:textId="77777777" w:rsidR="00310440" w:rsidRPr="00675AE2" w:rsidRDefault="00310440" w:rsidP="00310440">
    <w:pPr>
      <w:pStyle w:val="5Normal"/>
      <w:spacing w:before="40" w:after="40"/>
      <w:rPr>
        <w:rFonts w:asciiTheme="minorHAnsi" w:hAnsiTheme="minorHAnsi" w:cstheme="minorHAnsi"/>
        <w:b/>
        <w:sz w:val="16"/>
        <w:szCs w:val="16"/>
      </w:rPr>
    </w:pPr>
    <w:r w:rsidRPr="00675AE2">
      <w:rPr>
        <w:rFonts w:asciiTheme="minorHAnsi" w:hAnsiTheme="minorHAnsi" w:cstheme="minorHAnsi"/>
        <w:b/>
        <w:sz w:val="16"/>
        <w:szCs w:val="16"/>
      </w:rPr>
      <w:t xml:space="preserve">Prioritatea </w:t>
    </w:r>
    <w:r>
      <w:rPr>
        <w:rFonts w:asciiTheme="minorHAnsi" w:hAnsiTheme="minorHAnsi" w:cstheme="minorHAnsi"/>
        <w:b/>
        <w:sz w:val="16"/>
        <w:szCs w:val="16"/>
      </w:rPr>
      <w:t>1</w:t>
    </w:r>
    <w:r w:rsidRPr="00675AE2">
      <w:rPr>
        <w:rFonts w:asciiTheme="minorHAnsi" w:hAnsiTheme="minorHAnsi" w:cstheme="minorHAnsi"/>
        <w:b/>
        <w:sz w:val="16"/>
        <w:szCs w:val="16"/>
      </w:rPr>
      <w:t xml:space="preserve">: </w:t>
    </w:r>
    <w:r w:rsidRPr="00B76126">
      <w:rPr>
        <w:rFonts w:asciiTheme="minorHAnsi" w:hAnsiTheme="minorHAnsi" w:cstheme="minorHAnsi"/>
        <w:b/>
        <w:sz w:val="16"/>
        <w:szCs w:val="16"/>
      </w:rPr>
      <w:t>Competitivitate prin inovare și întreprinderi dinamice</w:t>
    </w:r>
  </w:p>
  <w:p w14:paraId="5A28235E" w14:textId="77777777" w:rsidR="00310440" w:rsidRPr="00B76126" w:rsidRDefault="00310440" w:rsidP="00310440">
    <w:pPr>
      <w:pStyle w:val="5Normal"/>
      <w:tabs>
        <w:tab w:val="clear" w:pos="1134"/>
      </w:tabs>
      <w:spacing w:before="40" w:after="40"/>
      <w:ind w:left="1330" w:hanging="1330"/>
      <w:rPr>
        <w:rFonts w:asciiTheme="minorHAnsi" w:hAnsiTheme="minorHAnsi" w:cstheme="minorHAnsi"/>
        <w:b/>
        <w:sz w:val="16"/>
        <w:szCs w:val="16"/>
      </w:rPr>
    </w:pPr>
    <w:r>
      <w:rPr>
        <w:rFonts w:asciiTheme="minorHAnsi" w:hAnsiTheme="minorHAnsi" w:cstheme="minorHAnsi"/>
        <w:b/>
        <w:sz w:val="16"/>
        <w:szCs w:val="16"/>
      </w:rPr>
      <w:t xml:space="preserve">Obiective specifice: </w:t>
    </w:r>
    <w:r w:rsidRPr="00B76126">
      <w:rPr>
        <w:rFonts w:asciiTheme="minorHAnsi" w:hAnsiTheme="minorHAnsi" w:cstheme="minorHAnsi"/>
        <w:b/>
        <w:sz w:val="16"/>
        <w:szCs w:val="16"/>
      </w:rPr>
      <w:t>RSO1.3. Intensificarea creșterii sustenabile și creșterea competitivității IMM-urilor și crearea de locuri de muncă în cadrul IMM-urilor, inclusiv prin investiții productive (FEDR)</w:t>
    </w:r>
  </w:p>
  <w:p w14:paraId="66EFE1A4" w14:textId="50E1AC9B" w:rsidR="00310440" w:rsidRDefault="00310440" w:rsidP="00310440">
    <w:pPr>
      <w:pStyle w:val="Header"/>
      <w:rPr>
        <w:rFonts w:asciiTheme="minorHAnsi" w:hAnsiTheme="minorHAnsi" w:cstheme="minorHAnsi"/>
        <w:b/>
        <w:sz w:val="16"/>
        <w:szCs w:val="16"/>
      </w:rPr>
    </w:pPr>
    <w:r w:rsidRPr="00B76126">
      <w:rPr>
        <w:rFonts w:asciiTheme="minorHAnsi" w:hAnsiTheme="minorHAnsi" w:cstheme="minorHAnsi"/>
        <w:b/>
        <w:sz w:val="16"/>
        <w:szCs w:val="16"/>
      </w:rPr>
      <w:t>RSO1.4. Dezvoltarea competențelor pentru specializare inteligentă, tranziție industrială și antreprenoriat (FEDR)</w:t>
    </w:r>
  </w:p>
  <w:p w14:paraId="1CF349A4" w14:textId="77777777" w:rsidR="00310440" w:rsidRDefault="00310440" w:rsidP="00310440">
    <w:pPr>
      <w:pStyle w:val="Header"/>
      <w:rPr>
        <w:rFonts w:asciiTheme="minorHAnsi" w:hAnsiTheme="minorHAnsi" w:cstheme="minorHAnsi"/>
        <w:b/>
        <w:sz w:val="16"/>
        <w:szCs w:val="16"/>
      </w:rPr>
    </w:pPr>
  </w:p>
  <w:p w14:paraId="0AE562D9" w14:textId="63478553" w:rsidR="00310440" w:rsidRPr="00310440" w:rsidRDefault="00310440" w:rsidP="00310440">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right"/>
      <w:rPr>
        <w:rFonts w:asciiTheme="minorHAnsi" w:eastAsiaTheme="minorHAnsi" w:hAnsiTheme="minorHAnsi" w:cstheme="minorHAnsi"/>
        <w:b/>
        <w:color w:val="auto"/>
        <w:spacing w:val="-2"/>
        <w:sz w:val="16"/>
        <w:szCs w:val="16"/>
        <w:lang w:val="pt-BR" w:eastAsia="en-US" w:bidi="ar-SA"/>
      </w:rPr>
    </w:pPr>
    <w:r w:rsidRPr="00310440">
      <w:rPr>
        <w:rFonts w:asciiTheme="minorHAnsi" w:eastAsiaTheme="minorHAnsi" w:hAnsiTheme="minorHAnsi" w:cstheme="minorHAnsi"/>
        <w:color w:val="auto"/>
        <w:spacing w:val="-2"/>
        <w:sz w:val="16"/>
        <w:szCs w:val="16"/>
        <w:lang w:val="en-GB" w:eastAsia="en-US" w:bidi="ar-SA"/>
      </w:rPr>
      <w:t xml:space="preserve">                                                                                </w:t>
    </w:r>
    <w:proofErr w:type="spellStart"/>
    <w:r w:rsidRPr="00310440">
      <w:rPr>
        <w:rFonts w:asciiTheme="minorHAnsi" w:eastAsiaTheme="minorHAnsi" w:hAnsiTheme="minorHAnsi" w:cstheme="minorHAnsi"/>
        <w:b/>
        <w:color w:val="auto"/>
        <w:spacing w:val="-2"/>
        <w:sz w:val="16"/>
        <w:szCs w:val="16"/>
        <w:lang w:val="en-GB" w:eastAsia="en-US" w:bidi="ar-SA"/>
      </w:rPr>
      <w:t>Ghidul</w:t>
    </w:r>
    <w:proofErr w:type="spellEnd"/>
    <w:r w:rsidRPr="00310440">
      <w:rPr>
        <w:rFonts w:asciiTheme="minorHAnsi" w:eastAsiaTheme="minorHAnsi" w:hAnsiTheme="minorHAnsi" w:cstheme="minorHAnsi"/>
        <w:b/>
        <w:color w:val="auto"/>
        <w:spacing w:val="-2"/>
        <w:sz w:val="16"/>
        <w:szCs w:val="16"/>
        <w:lang w:val="en-GB" w:eastAsia="en-US" w:bidi="ar-SA"/>
      </w:rPr>
      <w:t xml:space="preserve"> </w:t>
    </w:r>
    <w:proofErr w:type="spellStart"/>
    <w:r w:rsidRPr="00310440">
      <w:rPr>
        <w:rFonts w:asciiTheme="minorHAnsi" w:eastAsiaTheme="minorHAnsi" w:hAnsiTheme="minorHAnsi" w:cstheme="minorHAnsi"/>
        <w:b/>
        <w:color w:val="auto"/>
        <w:spacing w:val="-2"/>
        <w:sz w:val="16"/>
        <w:szCs w:val="16"/>
        <w:lang w:val="en-GB" w:eastAsia="en-US" w:bidi="ar-SA"/>
      </w:rPr>
      <w:t>Solicitantului</w:t>
    </w:r>
    <w:proofErr w:type="spellEnd"/>
    <w:r w:rsidRPr="00310440">
      <w:rPr>
        <w:rFonts w:asciiTheme="minorHAnsi" w:eastAsiaTheme="minorHAnsi" w:hAnsiTheme="minorHAnsi" w:cstheme="minorHAnsi"/>
        <w:b/>
        <w:color w:val="auto"/>
        <w:spacing w:val="-2"/>
        <w:sz w:val="16"/>
        <w:szCs w:val="16"/>
        <w:lang w:val="en-GB" w:eastAsia="en-US" w:bidi="ar-SA"/>
      </w:rPr>
      <w:t xml:space="preserve"> - Apel de </w:t>
    </w:r>
    <w:proofErr w:type="spellStart"/>
    <w:r w:rsidRPr="00310440">
      <w:rPr>
        <w:rFonts w:asciiTheme="minorHAnsi" w:eastAsiaTheme="minorHAnsi" w:hAnsiTheme="minorHAnsi" w:cstheme="minorHAnsi"/>
        <w:b/>
        <w:color w:val="auto"/>
        <w:spacing w:val="-2"/>
        <w:sz w:val="16"/>
        <w:szCs w:val="16"/>
        <w:lang w:val="en-GB" w:eastAsia="en-US" w:bidi="ar-SA"/>
      </w:rPr>
      <w:t>proiecte</w:t>
    </w:r>
    <w:proofErr w:type="spellEnd"/>
    <w:r w:rsidRPr="00310440">
      <w:rPr>
        <w:rFonts w:asciiTheme="minorHAnsi" w:eastAsiaTheme="minorHAnsi" w:hAnsiTheme="minorHAnsi" w:cstheme="minorHAnsi"/>
        <w:b/>
        <w:color w:val="auto"/>
        <w:spacing w:val="-2"/>
        <w:sz w:val="16"/>
        <w:szCs w:val="16"/>
        <w:lang w:val="en-GB" w:eastAsia="en-US" w:bidi="ar-SA"/>
      </w:rPr>
      <w:t xml:space="preserve"> nr. </w:t>
    </w:r>
    <w:r w:rsidR="002A0A04" w:rsidRPr="002A0A04">
      <w:rPr>
        <w:rFonts w:asciiTheme="minorHAnsi" w:eastAsiaTheme="minorHAnsi" w:hAnsiTheme="minorHAnsi" w:cstheme="minorHAnsi"/>
        <w:b/>
        <w:color w:val="auto"/>
        <w:spacing w:val="-2"/>
        <w:sz w:val="16"/>
        <w:szCs w:val="16"/>
        <w:lang w:val="pt-BR" w:eastAsia="en-US" w:bidi="ar-SA"/>
      </w:rPr>
      <w:t>PRSVO/152/PRSVO_P1/OP1</w:t>
    </w:r>
    <w:r w:rsidRPr="00310440">
      <w:rPr>
        <w:rFonts w:asciiTheme="minorHAnsi" w:eastAsiaTheme="minorHAnsi" w:hAnsiTheme="minorHAnsi" w:cstheme="minorHAnsi"/>
        <w:b/>
        <w:color w:val="auto"/>
        <w:spacing w:val="-2"/>
        <w:sz w:val="16"/>
        <w:szCs w:val="16"/>
        <w:lang w:val="pt-BR" w:eastAsia="en-US" w:bidi="ar-SA"/>
      </w:rPr>
      <w:t xml:space="preserve">– Anexa </w:t>
    </w:r>
    <w:r>
      <w:rPr>
        <w:rFonts w:asciiTheme="minorHAnsi" w:eastAsiaTheme="minorHAnsi" w:hAnsiTheme="minorHAnsi" w:cstheme="minorHAnsi"/>
        <w:b/>
        <w:color w:val="auto"/>
        <w:spacing w:val="-2"/>
        <w:sz w:val="16"/>
        <w:szCs w:val="16"/>
        <w:lang w:val="pt-BR" w:eastAsia="en-US" w:bidi="ar-SA"/>
      </w:rPr>
      <w:t>VI</w:t>
    </w:r>
    <w:r w:rsidRPr="00310440">
      <w:rPr>
        <w:rFonts w:asciiTheme="minorHAnsi" w:eastAsiaTheme="minorHAnsi" w:hAnsiTheme="minorHAnsi" w:cstheme="minorHAnsi"/>
        <w:b/>
        <w:color w:val="auto"/>
        <w:spacing w:val="-2"/>
        <w:sz w:val="16"/>
        <w:szCs w:val="16"/>
        <w:lang w:val="pt-BR" w:eastAsia="en-US" w:bidi="ar-SA"/>
      </w:rPr>
      <w:t>II</w:t>
    </w:r>
  </w:p>
  <w:p w14:paraId="539092C5" w14:textId="77777777" w:rsidR="00310440" w:rsidRDefault="00310440" w:rsidP="0031044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4416D"/>
    <w:multiLevelType w:val="multilevel"/>
    <w:tmpl w:val="5DD6731E"/>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5984387"/>
    <w:multiLevelType w:val="multilevel"/>
    <w:tmpl w:val="8BB8A0A2"/>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A8834E7"/>
    <w:multiLevelType w:val="multilevel"/>
    <w:tmpl w:val="8E586716"/>
    <w:lvl w:ilvl="0">
      <w:start w:val="1"/>
      <w:numFmt w:val="lowerRoman"/>
      <w:lvlText w:val="%1."/>
      <w:lvlJc w:val="left"/>
      <w:rPr>
        <w:rFonts w:ascii="Calibri" w:eastAsia="Calibri" w:hAnsi="Calibri" w:cs="Calibri"/>
        <w:b/>
        <w:bCs/>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2A461D8"/>
    <w:multiLevelType w:val="multilevel"/>
    <w:tmpl w:val="F316157C"/>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EE66D81"/>
    <w:multiLevelType w:val="multilevel"/>
    <w:tmpl w:val="89FCFAB8"/>
    <w:lvl w:ilvl="0">
      <w:start w:val="1"/>
      <w:numFmt w:val="low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36CD23A5"/>
    <w:multiLevelType w:val="multilevel"/>
    <w:tmpl w:val="4BB6F12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FF1120B"/>
    <w:multiLevelType w:val="multilevel"/>
    <w:tmpl w:val="BA24991E"/>
    <w:lvl w:ilvl="0">
      <w:start w:val="1"/>
      <w:numFmt w:val="low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526520FA"/>
    <w:multiLevelType w:val="multilevel"/>
    <w:tmpl w:val="AFCEFC16"/>
    <w:lvl w:ilvl="0">
      <w:start w:val="2"/>
      <w:numFmt w:val="low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5DEB5441"/>
    <w:multiLevelType w:val="multilevel"/>
    <w:tmpl w:val="2C948752"/>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5F3B155F"/>
    <w:multiLevelType w:val="multilevel"/>
    <w:tmpl w:val="0E566B40"/>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68926B18"/>
    <w:multiLevelType w:val="multilevel"/>
    <w:tmpl w:val="AD9A787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69F64EB8"/>
    <w:multiLevelType w:val="multilevel"/>
    <w:tmpl w:val="6AFEF5F6"/>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start w:val="2"/>
      <w:numFmt w:val="decimal"/>
      <w:lvlText w:val="%1.%2"/>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6DC9744B"/>
    <w:multiLevelType w:val="multilevel"/>
    <w:tmpl w:val="59E8AC18"/>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start w:val="2"/>
      <w:numFmt w:val="decimal"/>
      <w:lvlText w:val="%1.%2"/>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E463EA7"/>
    <w:multiLevelType w:val="multilevel"/>
    <w:tmpl w:val="75E8A38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71FD4FB9"/>
    <w:multiLevelType w:val="multilevel"/>
    <w:tmpl w:val="7116CD28"/>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2AE3B1E"/>
    <w:multiLevelType w:val="multilevel"/>
    <w:tmpl w:val="4802EB3E"/>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start w:val="2"/>
      <w:numFmt w:val="decimal"/>
      <w:lvlText w:val="%1.%2"/>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32A54C3"/>
    <w:multiLevelType w:val="multilevel"/>
    <w:tmpl w:val="260AAC0A"/>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468398611">
    <w:abstractNumId w:val="16"/>
  </w:num>
  <w:num w:numId="2" w16cid:durableId="741757223">
    <w:abstractNumId w:val="9"/>
  </w:num>
  <w:num w:numId="3" w16cid:durableId="1513029812">
    <w:abstractNumId w:val="14"/>
  </w:num>
  <w:num w:numId="4" w16cid:durableId="1251893736">
    <w:abstractNumId w:val="8"/>
  </w:num>
  <w:num w:numId="5" w16cid:durableId="585767456">
    <w:abstractNumId w:val="4"/>
  </w:num>
  <w:num w:numId="6" w16cid:durableId="287589918">
    <w:abstractNumId w:val="6"/>
  </w:num>
  <w:num w:numId="7" w16cid:durableId="1637639100">
    <w:abstractNumId w:val="3"/>
  </w:num>
  <w:num w:numId="8" w16cid:durableId="809055789">
    <w:abstractNumId w:val="2"/>
  </w:num>
  <w:num w:numId="9" w16cid:durableId="829172488">
    <w:abstractNumId w:val="0"/>
  </w:num>
  <w:num w:numId="10" w16cid:durableId="693455820">
    <w:abstractNumId w:val="10"/>
  </w:num>
  <w:num w:numId="11" w16cid:durableId="1638727884">
    <w:abstractNumId w:val="7"/>
  </w:num>
  <w:num w:numId="12" w16cid:durableId="1186747311">
    <w:abstractNumId w:val="1"/>
  </w:num>
  <w:num w:numId="13" w16cid:durableId="387147378">
    <w:abstractNumId w:val="5"/>
  </w:num>
  <w:num w:numId="14" w16cid:durableId="1228684507">
    <w:abstractNumId w:val="13"/>
  </w:num>
  <w:num w:numId="15" w16cid:durableId="884409103">
    <w:abstractNumId w:val="12"/>
  </w:num>
  <w:num w:numId="16" w16cid:durableId="1527448889">
    <w:abstractNumId w:val="15"/>
  </w:num>
  <w:num w:numId="17" w16cid:durableId="154371505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numRestart w:val="eachPage"/>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47BB"/>
    <w:rsid w:val="00236FDF"/>
    <w:rsid w:val="002A0A04"/>
    <w:rsid w:val="00310440"/>
    <w:rsid w:val="003E1473"/>
    <w:rsid w:val="0047168E"/>
    <w:rsid w:val="005D3451"/>
    <w:rsid w:val="00671195"/>
    <w:rsid w:val="00831FF8"/>
    <w:rsid w:val="009222A9"/>
    <w:rsid w:val="00AB0BF1"/>
    <w:rsid w:val="00AD2C64"/>
    <w:rsid w:val="00B0640D"/>
    <w:rsid w:val="00BA47BB"/>
    <w:rsid w:val="00E14A4A"/>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13F748"/>
  <w15:docId w15:val="{3D7A42F0-DBF2-4F5C-99B2-C2EA097A10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otnote">
    <w:name w:val="Footnote_"/>
    <w:basedOn w:val="DefaultParagraphFont"/>
    <w:link w:val="Footnote0"/>
    <w:rPr>
      <w:rFonts w:ascii="Calibri" w:eastAsia="Calibri" w:hAnsi="Calibri" w:cs="Calibri"/>
      <w:b w:val="0"/>
      <w:bCs w:val="0"/>
      <w:i w:val="0"/>
      <w:iCs w:val="0"/>
      <w:smallCaps w:val="0"/>
      <w:strike w:val="0"/>
      <w:sz w:val="20"/>
      <w:szCs w:val="20"/>
      <w:u w:val="none"/>
    </w:rPr>
  </w:style>
  <w:style w:type="character" w:customStyle="1" w:styleId="Footnote1">
    <w:name w:val="Footnote"/>
    <w:basedOn w:val="Footnote"/>
    <w:rPr>
      <w:rFonts w:ascii="Calibri" w:eastAsia="Calibri" w:hAnsi="Calibri" w:cs="Calibri"/>
      <w:b w:val="0"/>
      <w:bCs w:val="0"/>
      <w:i w:val="0"/>
      <w:iCs w:val="0"/>
      <w:smallCaps w:val="0"/>
      <w:strike w:val="0"/>
      <w:color w:val="0000FF"/>
      <w:spacing w:val="0"/>
      <w:w w:val="100"/>
      <w:position w:val="0"/>
      <w:sz w:val="20"/>
      <w:szCs w:val="20"/>
      <w:u w:val="single"/>
      <w:lang w:val="ro-RO" w:eastAsia="ro-RO" w:bidi="ro-RO"/>
    </w:rPr>
  </w:style>
  <w:style w:type="character" w:customStyle="1" w:styleId="Footnote2">
    <w:name w:val="Footnote"/>
    <w:basedOn w:val="Footnote"/>
    <w:rPr>
      <w:rFonts w:ascii="Calibri" w:eastAsia="Calibri" w:hAnsi="Calibri" w:cs="Calibri"/>
      <w:b w:val="0"/>
      <w:bCs w:val="0"/>
      <w:i w:val="0"/>
      <w:iCs w:val="0"/>
      <w:smallCaps w:val="0"/>
      <w:strike w:val="0"/>
      <w:color w:val="0000FF"/>
      <w:spacing w:val="0"/>
      <w:w w:val="100"/>
      <w:position w:val="0"/>
      <w:sz w:val="20"/>
      <w:szCs w:val="20"/>
      <w:u w:val="none"/>
      <w:lang w:val="ro-RO" w:eastAsia="ro-RO" w:bidi="ro-RO"/>
    </w:rPr>
  </w:style>
  <w:style w:type="character" w:customStyle="1" w:styleId="TablecaptionExact">
    <w:name w:val="Table caption Exact"/>
    <w:basedOn w:val="DefaultParagraphFont"/>
    <w:link w:val="Tablecaption"/>
    <w:rPr>
      <w:rFonts w:ascii="Calibri" w:eastAsia="Calibri" w:hAnsi="Calibri" w:cs="Calibri"/>
      <w:b/>
      <w:bCs/>
      <w:i w:val="0"/>
      <w:iCs w:val="0"/>
      <w:smallCaps w:val="0"/>
      <w:strike w:val="0"/>
      <w:sz w:val="18"/>
      <w:szCs w:val="18"/>
      <w:u w:val="none"/>
    </w:rPr>
  </w:style>
  <w:style w:type="character" w:customStyle="1" w:styleId="TablecaptionExact0">
    <w:name w:val="Table caption Exact"/>
    <w:basedOn w:val="TablecaptionExact"/>
    <w:rPr>
      <w:rFonts w:ascii="Calibri" w:eastAsia="Calibri" w:hAnsi="Calibri" w:cs="Calibri"/>
      <w:b/>
      <w:bCs/>
      <w:i w:val="0"/>
      <w:iCs w:val="0"/>
      <w:smallCaps w:val="0"/>
      <w:strike w:val="0"/>
      <w:color w:val="2E74B5"/>
      <w:spacing w:val="0"/>
      <w:w w:val="100"/>
      <w:position w:val="0"/>
      <w:sz w:val="18"/>
      <w:szCs w:val="18"/>
      <w:u w:val="none"/>
      <w:lang w:val="ro-RO" w:eastAsia="ro-RO" w:bidi="ro-RO"/>
    </w:rPr>
  </w:style>
  <w:style w:type="character" w:customStyle="1" w:styleId="Bodytext2">
    <w:name w:val="Body text (2)_"/>
    <w:basedOn w:val="DefaultParagraphFont"/>
    <w:link w:val="Bodytext20"/>
    <w:rPr>
      <w:rFonts w:ascii="Calibri" w:eastAsia="Calibri" w:hAnsi="Calibri" w:cs="Calibri"/>
      <w:b w:val="0"/>
      <w:bCs w:val="0"/>
      <w:i w:val="0"/>
      <w:iCs w:val="0"/>
      <w:smallCaps w:val="0"/>
      <w:strike w:val="0"/>
      <w:sz w:val="22"/>
      <w:szCs w:val="22"/>
      <w:u w:val="none"/>
    </w:rPr>
  </w:style>
  <w:style w:type="character" w:customStyle="1" w:styleId="Bodytext21">
    <w:name w:val="Body text (2)"/>
    <w:basedOn w:val="Bodytext2"/>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style>
  <w:style w:type="character" w:customStyle="1" w:styleId="Bodytext3">
    <w:name w:val="Body text (3)_"/>
    <w:basedOn w:val="DefaultParagraphFont"/>
    <w:link w:val="Bodytext30"/>
    <w:rPr>
      <w:rFonts w:ascii="Calibri" w:eastAsia="Calibri" w:hAnsi="Calibri" w:cs="Calibri"/>
      <w:b/>
      <w:bCs/>
      <w:i w:val="0"/>
      <w:iCs w:val="0"/>
      <w:smallCaps w:val="0"/>
      <w:strike w:val="0"/>
      <w:sz w:val="18"/>
      <w:szCs w:val="18"/>
      <w:u w:val="none"/>
    </w:rPr>
  </w:style>
  <w:style w:type="character" w:customStyle="1" w:styleId="Bodytext31">
    <w:name w:val="Body text (3)"/>
    <w:basedOn w:val="Bodytext3"/>
    <w:rPr>
      <w:rFonts w:ascii="Calibri" w:eastAsia="Calibri" w:hAnsi="Calibri" w:cs="Calibri"/>
      <w:b/>
      <w:bCs/>
      <w:i w:val="0"/>
      <w:iCs w:val="0"/>
      <w:smallCaps w:val="0"/>
      <w:strike w:val="0"/>
      <w:color w:val="2E74B5"/>
      <w:spacing w:val="0"/>
      <w:w w:val="100"/>
      <w:position w:val="0"/>
      <w:sz w:val="18"/>
      <w:szCs w:val="18"/>
      <w:u w:val="none"/>
      <w:lang w:val="ro-RO" w:eastAsia="ro-RO" w:bidi="ro-RO"/>
    </w:rPr>
  </w:style>
  <w:style w:type="character" w:customStyle="1" w:styleId="Heading1">
    <w:name w:val="Heading #1_"/>
    <w:basedOn w:val="DefaultParagraphFont"/>
    <w:link w:val="Heading10"/>
    <w:rPr>
      <w:rFonts w:ascii="Calibri" w:eastAsia="Calibri" w:hAnsi="Calibri" w:cs="Calibri"/>
      <w:b/>
      <w:bCs/>
      <w:i w:val="0"/>
      <w:iCs w:val="0"/>
      <w:smallCaps w:val="0"/>
      <w:strike w:val="0"/>
      <w:sz w:val="26"/>
      <w:szCs w:val="26"/>
      <w:u w:val="none"/>
    </w:rPr>
  </w:style>
  <w:style w:type="character" w:customStyle="1" w:styleId="Heading11">
    <w:name w:val="Heading #1"/>
    <w:basedOn w:val="Heading1"/>
    <w:rPr>
      <w:rFonts w:ascii="Calibri" w:eastAsia="Calibri" w:hAnsi="Calibri" w:cs="Calibri"/>
      <w:b/>
      <w:bCs/>
      <w:i w:val="0"/>
      <w:iCs w:val="0"/>
      <w:smallCaps w:val="0"/>
      <w:strike w:val="0"/>
      <w:color w:val="0070C0"/>
      <w:spacing w:val="0"/>
      <w:w w:val="100"/>
      <w:position w:val="0"/>
      <w:sz w:val="26"/>
      <w:szCs w:val="26"/>
      <w:u w:val="none"/>
      <w:lang w:val="ro-RO" w:eastAsia="ro-RO" w:bidi="ro-RO"/>
    </w:rPr>
  </w:style>
  <w:style w:type="character" w:customStyle="1" w:styleId="Bodytext4">
    <w:name w:val="Body text (4)_"/>
    <w:basedOn w:val="DefaultParagraphFont"/>
    <w:link w:val="Bodytext40"/>
    <w:rPr>
      <w:rFonts w:ascii="Calibri" w:eastAsia="Calibri" w:hAnsi="Calibri" w:cs="Calibri"/>
      <w:b w:val="0"/>
      <w:bCs w:val="0"/>
      <w:i/>
      <w:iCs/>
      <w:smallCaps w:val="0"/>
      <w:strike w:val="0"/>
      <w:sz w:val="22"/>
      <w:szCs w:val="22"/>
      <w:u w:val="none"/>
    </w:rPr>
  </w:style>
  <w:style w:type="character" w:customStyle="1" w:styleId="Bodytext4NotItalic">
    <w:name w:val="Body text (4) + Not Italic"/>
    <w:basedOn w:val="Bodytext4"/>
    <w:rPr>
      <w:rFonts w:ascii="Calibri" w:eastAsia="Calibri" w:hAnsi="Calibri" w:cs="Calibri"/>
      <w:b w:val="0"/>
      <w:bCs w:val="0"/>
      <w:i/>
      <w:iCs/>
      <w:smallCaps w:val="0"/>
      <w:strike w:val="0"/>
      <w:color w:val="000000"/>
      <w:spacing w:val="0"/>
      <w:w w:val="100"/>
      <w:position w:val="0"/>
      <w:sz w:val="22"/>
      <w:szCs w:val="22"/>
      <w:u w:val="none"/>
      <w:lang w:val="ro-RO" w:eastAsia="ro-RO" w:bidi="ro-RO"/>
    </w:rPr>
  </w:style>
  <w:style w:type="character" w:customStyle="1" w:styleId="Heading3">
    <w:name w:val="Heading #3_"/>
    <w:basedOn w:val="DefaultParagraphFont"/>
    <w:link w:val="Heading30"/>
    <w:rPr>
      <w:rFonts w:ascii="Calibri" w:eastAsia="Calibri" w:hAnsi="Calibri" w:cs="Calibri"/>
      <w:b/>
      <w:bCs/>
      <w:i w:val="0"/>
      <w:iCs w:val="0"/>
      <w:smallCaps w:val="0"/>
      <w:strike w:val="0"/>
      <w:sz w:val="22"/>
      <w:szCs w:val="22"/>
      <w:u w:val="none"/>
    </w:rPr>
  </w:style>
  <w:style w:type="character" w:customStyle="1" w:styleId="Bodytext2Italic">
    <w:name w:val="Body text (2) + Italic"/>
    <w:basedOn w:val="Bodytext2"/>
    <w:rPr>
      <w:rFonts w:ascii="Calibri" w:eastAsia="Calibri" w:hAnsi="Calibri" w:cs="Calibri"/>
      <w:b w:val="0"/>
      <w:bCs w:val="0"/>
      <w:i/>
      <w:iCs/>
      <w:smallCaps w:val="0"/>
      <w:strike w:val="0"/>
      <w:color w:val="000000"/>
      <w:spacing w:val="0"/>
      <w:w w:val="100"/>
      <w:position w:val="0"/>
      <w:sz w:val="22"/>
      <w:szCs w:val="22"/>
      <w:u w:val="none"/>
      <w:lang w:val="ro-RO" w:eastAsia="ro-RO" w:bidi="ro-RO"/>
    </w:rPr>
  </w:style>
  <w:style w:type="character" w:customStyle="1" w:styleId="Bodytext5">
    <w:name w:val="Body text (5)_"/>
    <w:basedOn w:val="DefaultParagraphFont"/>
    <w:link w:val="Bodytext50"/>
    <w:rPr>
      <w:rFonts w:ascii="Calibri" w:eastAsia="Calibri" w:hAnsi="Calibri" w:cs="Calibri"/>
      <w:b/>
      <w:bCs/>
      <w:i w:val="0"/>
      <w:iCs w:val="0"/>
      <w:smallCaps w:val="0"/>
      <w:strike w:val="0"/>
      <w:sz w:val="22"/>
      <w:szCs w:val="22"/>
      <w:u w:val="none"/>
    </w:rPr>
  </w:style>
  <w:style w:type="character" w:customStyle="1" w:styleId="Bodytext5NotBold">
    <w:name w:val="Body text (5) + Not Bold"/>
    <w:basedOn w:val="Bodytext5"/>
    <w:rPr>
      <w:rFonts w:ascii="Calibri" w:eastAsia="Calibri" w:hAnsi="Calibri" w:cs="Calibri"/>
      <w:b/>
      <w:bCs/>
      <w:i w:val="0"/>
      <w:iCs w:val="0"/>
      <w:smallCaps w:val="0"/>
      <w:strike w:val="0"/>
      <w:color w:val="000000"/>
      <w:spacing w:val="0"/>
      <w:w w:val="100"/>
      <w:position w:val="0"/>
      <w:sz w:val="22"/>
      <w:szCs w:val="22"/>
      <w:u w:val="none"/>
      <w:lang w:val="ro-RO" w:eastAsia="ro-RO" w:bidi="ro-RO"/>
    </w:rPr>
  </w:style>
  <w:style w:type="character" w:customStyle="1" w:styleId="Bodytext2Bold">
    <w:name w:val="Body text (2) + Bold"/>
    <w:basedOn w:val="Bodytext2"/>
    <w:rPr>
      <w:rFonts w:ascii="Calibri" w:eastAsia="Calibri" w:hAnsi="Calibri" w:cs="Calibri"/>
      <w:b/>
      <w:bCs/>
      <w:i w:val="0"/>
      <w:iCs w:val="0"/>
      <w:smallCaps w:val="0"/>
      <w:strike w:val="0"/>
      <w:color w:val="000000"/>
      <w:spacing w:val="0"/>
      <w:w w:val="100"/>
      <w:position w:val="0"/>
      <w:sz w:val="22"/>
      <w:szCs w:val="22"/>
      <w:u w:val="none"/>
      <w:lang w:val="ro-RO" w:eastAsia="ro-RO" w:bidi="ro-RO"/>
    </w:rPr>
  </w:style>
  <w:style w:type="character" w:customStyle="1" w:styleId="Heading31">
    <w:name w:val="Heading #3"/>
    <w:basedOn w:val="Heading3"/>
    <w:rPr>
      <w:rFonts w:ascii="Calibri" w:eastAsia="Calibri" w:hAnsi="Calibri" w:cs="Calibri"/>
      <w:b/>
      <w:bCs/>
      <w:i w:val="0"/>
      <w:iCs w:val="0"/>
      <w:smallCaps w:val="0"/>
      <w:strike w:val="0"/>
      <w:color w:val="0070C0"/>
      <w:spacing w:val="0"/>
      <w:w w:val="100"/>
      <w:position w:val="0"/>
      <w:sz w:val="22"/>
      <w:szCs w:val="22"/>
      <w:u w:val="none"/>
      <w:lang w:val="ro-RO" w:eastAsia="ro-RO" w:bidi="ro-RO"/>
    </w:rPr>
  </w:style>
  <w:style w:type="character" w:customStyle="1" w:styleId="Bodytext6Exact">
    <w:name w:val="Body text (6) Exact"/>
    <w:basedOn w:val="DefaultParagraphFont"/>
    <w:rPr>
      <w:rFonts w:ascii="Tahoma" w:eastAsia="Tahoma" w:hAnsi="Tahoma" w:cs="Tahoma"/>
      <w:b/>
      <w:bCs/>
      <w:i w:val="0"/>
      <w:iCs w:val="0"/>
      <w:smallCaps w:val="0"/>
      <w:strike w:val="0"/>
      <w:sz w:val="19"/>
      <w:szCs w:val="19"/>
      <w:u w:val="none"/>
    </w:rPr>
  </w:style>
  <w:style w:type="character" w:customStyle="1" w:styleId="Bodytext6Exact0">
    <w:name w:val="Body text (6) Exact"/>
    <w:basedOn w:val="Bodytext6"/>
    <w:rPr>
      <w:rFonts w:ascii="Tahoma" w:eastAsia="Tahoma" w:hAnsi="Tahoma" w:cs="Tahoma"/>
      <w:b/>
      <w:bCs/>
      <w:i w:val="0"/>
      <w:iCs w:val="0"/>
      <w:smallCaps w:val="0"/>
      <w:strike w:val="0"/>
      <w:color w:val="566D78"/>
      <w:sz w:val="19"/>
      <w:szCs w:val="19"/>
      <w:u w:val="none"/>
    </w:rPr>
  </w:style>
  <w:style w:type="character" w:customStyle="1" w:styleId="Bodytext6Exact1">
    <w:name w:val="Body text (6) Exact"/>
    <w:basedOn w:val="Bodytext6"/>
    <w:rPr>
      <w:rFonts w:ascii="Tahoma" w:eastAsia="Tahoma" w:hAnsi="Tahoma" w:cs="Tahoma"/>
      <w:b/>
      <w:bCs/>
      <w:i w:val="0"/>
      <w:iCs w:val="0"/>
      <w:smallCaps w:val="0"/>
      <w:strike w:val="0"/>
      <w:color w:val="566236"/>
      <w:sz w:val="19"/>
      <w:szCs w:val="19"/>
      <w:u w:val="none"/>
    </w:rPr>
  </w:style>
  <w:style w:type="character" w:customStyle="1" w:styleId="Bodytext6">
    <w:name w:val="Body text (6)_"/>
    <w:basedOn w:val="DefaultParagraphFont"/>
    <w:link w:val="Bodytext60"/>
    <w:rPr>
      <w:rFonts w:ascii="Tahoma" w:eastAsia="Tahoma" w:hAnsi="Tahoma" w:cs="Tahoma"/>
      <w:b/>
      <w:bCs/>
      <w:i w:val="0"/>
      <w:iCs w:val="0"/>
      <w:smallCaps w:val="0"/>
      <w:strike w:val="0"/>
      <w:sz w:val="19"/>
      <w:szCs w:val="19"/>
      <w:u w:val="none"/>
    </w:rPr>
  </w:style>
  <w:style w:type="character" w:customStyle="1" w:styleId="Bodytext61">
    <w:name w:val="Body text (6)"/>
    <w:basedOn w:val="Bodytext6"/>
    <w:rPr>
      <w:rFonts w:ascii="Tahoma" w:eastAsia="Tahoma" w:hAnsi="Tahoma" w:cs="Tahoma"/>
      <w:b/>
      <w:bCs/>
      <w:i w:val="0"/>
      <w:iCs w:val="0"/>
      <w:smallCaps w:val="0"/>
      <w:strike w:val="0"/>
      <w:color w:val="566D78"/>
      <w:spacing w:val="0"/>
      <w:w w:val="100"/>
      <w:position w:val="0"/>
      <w:sz w:val="19"/>
      <w:szCs w:val="19"/>
      <w:u w:val="none"/>
      <w:lang w:val="ro-RO" w:eastAsia="ro-RO" w:bidi="ro-RO"/>
    </w:rPr>
  </w:style>
  <w:style w:type="character" w:customStyle="1" w:styleId="Heading2">
    <w:name w:val="Heading #2_"/>
    <w:basedOn w:val="DefaultParagraphFont"/>
    <w:link w:val="Heading20"/>
    <w:rPr>
      <w:rFonts w:ascii="Calibri" w:eastAsia="Calibri" w:hAnsi="Calibri" w:cs="Calibri"/>
      <w:b/>
      <w:bCs/>
      <w:i w:val="0"/>
      <w:iCs w:val="0"/>
      <w:smallCaps w:val="0"/>
      <w:strike w:val="0"/>
      <w:sz w:val="26"/>
      <w:szCs w:val="26"/>
      <w:u w:val="none"/>
    </w:rPr>
  </w:style>
  <w:style w:type="character" w:customStyle="1" w:styleId="Heading21">
    <w:name w:val="Heading #2"/>
    <w:basedOn w:val="Heading2"/>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Heading2MSReferenceSansSerif12ptNotBold">
    <w:name w:val="Heading #2 + MS Reference Sans Serif;12 pt;Not Bold"/>
    <w:basedOn w:val="Heading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Bodytext62">
    <w:name w:val="Body text (6)"/>
    <w:basedOn w:val="Bodytext6"/>
    <w:rPr>
      <w:rFonts w:ascii="Tahoma" w:eastAsia="Tahoma" w:hAnsi="Tahoma" w:cs="Tahoma"/>
      <w:b/>
      <w:bCs/>
      <w:i w:val="0"/>
      <w:iCs w:val="0"/>
      <w:smallCaps w:val="0"/>
      <w:strike w:val="0"/>
      <w:color w:val="566236"/>
      <w:spacing w:val="0"/>
      <w:w w:val="100"/>
      <w:position w:val="0"/>
      <w:sz w:val="19"/>
      <w:szCs w:val="19"/>
      <w:u w:val="none"/>
      <w:lang w:val="ro-RO" w:eastAsia="ro-RO" w:bidi="ro-RO"/>
    </w:rPr>
  </w:style>
  <w:style w:type="character" w:customStyle="1" w:styleId="Heading22">
    <w:name w:val="Heading #2 (2)_"/>
    <w:basedOn w:val="DefaultParagraphFont"/>
    <w:link w:val="Heading220"/>
    <w:rPr>
      <w:rFonts w:ascii="Calibri" w:eastAsia="Calibri" w:hAnsi="Calibri" w:cs="Calibri"/>
      <w:b/>
      <w:bCs/>
      <w:i w:val="0"/>
      <w:iCs w:val="0"/>
      <w:smallCaps w:val="0"/>
      <w:strike w:val="0"/>
      <w:sz w:val="28"/>
      <w:szCs w:val="28"/>
      <w:u w:val="none"/>
    </w:rPr>
  </w:style>
  <w:style w:type="character" w:customStyle="1" w:styleId="Heading221">
    <w:name w:val="Heading #2 (2)"/>
    <w:basedOn w:val="Heading22"/>
    <w:rPr>
      <w:rFonts w:ascii="Calibri" w:eastAsia="Calibri" w:hAnsi="Calibri" w:cs="Calibri"/>
      <w:b/>
      <w:bCs/>
      <w:i w:val="0"/>
      <w:iCs w:val="0"/>
      <w:smallCaps w:val="0"/>
      <w:strike w:val="0"/>
      <w:color w:val="364C38"/>
      <w:spacing w:val="0"/>
      <w:w w:val="100"/>
      <w:position w:val="0"/>
      <w:sz w:val="28"/>
      <w:szCs w:val="28"/>
      <w:u w:val="none"/>
      <w:lang w:val="ro-RO" w:eastAsia="ro-RO" w:bidi="ro-RO"/>
    </w:rPr>
  </w:style>
  <w:style w:type="character" w:customStyle="1" w:styleId="Heading22MSReferenceSansSerif12ptNotBold">
    <w:name w:val="Heading #2 (2) + MS Reference Sans Serif;12 pt;Not Bold"/>
    <w:basedOn w:val="Heading2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Bodytext2Tahoma95ptBold">
    <w:name w:val="Body text (2) + Tahoma;9;5 pt;Bold"/>
    <w:basedOn w:val="Bodytext2"/>
    <w:rPr>
      <w:rFonts w:ascii="Tahoma" w:eastAsia="Tahoma" w:hAnsi="Tahoma" w:cs="Tahoma"/>
      <w:b/>
      <w:bCs/>
      <w:i w:val="0"/>
      <w:iCs w:val="0"/>
      <w:smallCaps w:val="0"/>
      <w:strike w:val="0"/>
      <w:color w:val="566D78"/>
      <w:spacing w:val="0"/>
      <w:w w:val="100"/>
      <w:position w:val="0"/>
      <w:sz w:val="19"/>
      <w:szCs w:val="19"/>
      <w:u w:val="none"/>
      <w:lang w:val="ro-RO" w:eastAsia="ro-RO" w:bidi="ro-RO"/>
    </w:rPr>
  </w:style>
  <w:style w:type="character" w:customStyle="1" w:styleId="Bodytext2Tahoma95ptBold0">
    <w:name w:val="Body text (2) + Tahoma;9;5 pt;Bold"/>
    <w:basedOn w:val="Bodytext2"/>
    <w:rPr>
      <w:rFonts w:ascii="Tahoma" w:eastAsia="Tahoma" w:hAnsi="Tahoma" w:cs="Tahoma"/>
      <w:b/>
      <w:bCs/>
      <w:i w:val="0"/>
      <w:iCs w:val="0"/>
      <w:smallCaps w:val="0"/>
      <w:strike w:val="0"/>
      <w:color w:val="566236"/>
      <w:spacing w:val="0"/>
      <w:w w:val="100"/>
      <w:position w:val="0"/>
      <w:sz w:val="19"/>
      <w:szCs w:val="19"/>
      <w:u w:val="none"/>
      <w:lang w:val="ro-RO" w:eastAsia="ro-RO" w:bidi="ro-RO"/>
    </w:rPr>
  </w:style>
  <w:style w:type="character" w:customStyle="1" w:styleId="Bodytext2Tahoma95ptBold1">
    <w:name w:val="Body text (2) + Tahoma;9;5 pt;Bold"/>
    <w:basedOn w:val="Bodytext2"/>
    <w:rPr>
      <w:rFonts w:ascii="Tahoma" w:eastAsia="Tahoma" w:hAnsi="Tahoma" w:cs="Tahoma"/>
      <w:b/>
      <w:bCs/>
      <w:i w:val="0"/>
      <w:iCs w:val="0"/>
      <w:smallCaps w:val="0"/>
      <w:strike w:val="0"/>
      <w:color w:val="3A5967"/>
      <w:spacing w:val="0"/>
      <w:w w:val="100"/>
      <w:position w:val="0"/>
      <w:sz w:val="19"/>
      <w:szCs w:val="19"/>
      <w:u w:val="none"/>
      <w:lang w:val="ro-RO" w:eastAsia="ro-RO" w:bidi="ro-RO"/>
    </w:rPr>
  </w:style>
  <w:style w:type="character" w:customStyle="1" w:styleId="Bodytext29ptBold">
    <w:name w:val="Body text (2) + 9 pt;Bold"/>
    <w:basedOn w:val="Bodytext2"/>
    <w:rPr>
      <w:rFonts w:ascii="Calibri" w:eastAsia="Calibri" w:hAnsi="Calibri" w:cs="Calibri"/>
      <w:b/>
      <w:bCs/>
      <w:i w:val="0"/>
      <w:iCs w:val="0"/>
      <w:smallCaps w:val="0"/>
      <w:strike w:val="0"/>
      <w:color w:val="3A5967"/>
      <w:spacing w:val="0"/>
      <w:w w:val="100"/>
      <w:position w:val="0"/>
      <w:sz w:val="18"/>
      <w:szCs w:val="18"/>
      <w:u w:val="none"/>
      <w:lang w:val="ro-RO" w:eastAsia="ro-RO" w:bidi="ro-RO"/>
    </w:rPr>
  </w:style>
  <w:style w:type="character" w:customStyle="1" w:styleId="Bodytext213ptBold">
    <w:name w:val="Body text (2) + 13 pt;Bold"/>
    <w:basedOn w:val="Bodytext2"/>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Bodytext2MSReferenceSansSerif12pt">
    <w:name w:val="Body text (2) + MS Reference Sans Serif;12 pt"/>
    <w:basedOn w:val="Bodytext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Heading23">
    <w:name w:val="Heading #2"/>
    <w:basedOn w:val="Heading2"/>
    <w:rPr>
      <w:rFonts w:ascii="Calibri" w:eastAsia="Calibri" w:hAnsi="Calibri" w:cs="Calibri"/>
      <w:b/>
      <w:bCs/>
      <w:i w:val="0"/>
      <w:iCs w:val="0"/>
      <w:smallCaps w:val="0"/>
      <w:strike w:val="0"/>
      <w:color w:val="566236"/>
      <w:spacing w:val="0"/>
      <w:w w:val="100"/>
      <w:position w:val="0"/>
      <w:sz w:val="26"/>
      <w:szCs w:val="26"/>
      <w:u w:val="none"/>
      <w:lang w:val="ro-RO" w:eastAsia="ro-RO" w:bidi="ro-RO"/>
    </w:rPr>
  </w:style>
  <w:style w:type="character" w:customStyle="1" w:styleId="Heading2MSReferenceSansSerif12ptNotBold0">
    <w:name w:val="Heading #2 + MS Reference Sans Serif;12 pt;Not Bold"/>
    <w:basedOn w:val="Heading2"/>
    <w:rPr>
      <w:rFonts w:ascii="MS Reference Sans Serif" w:eastAsia="MS Reference Sans Serif" w:hAnsi="MS Reference Sans Serif" w:cs="MS Reference Sans Serif"/>
      <w:b/>
      <w:bCs/>
      <w:i w:val="0"/>
      <w:iCs w:val="0"/>
      <w:smallCaps w:val="0"/>
      <w:strike w:val="0"/>
      <w:color w:val="566236"/>
      <w:spacing w:val="0"/>
      <w:w w:val="100"/>
      <w:position w:val="0"/>
      <w:sz w:val="24"/>
      <w:szCs w:val="24"/>
      <w:u w:val="none"/>
      <w:lang w:val="ro-RO" w:eastAsia="ro-RO" w:bidi="ro-RO"/>
    </w:rPr>
  </w:style>
  <w:style w:type="character" w:customStyle="1" w:styleId="Heading2Exact">
    <w:name w:val="Heading #2 Exact"/>
    <w:basedOn w:val="DefaultParagraphFont"/>
    <w:rPr>
      <w:rFonts w:ascii="Calibri" w:eastAsia="Calibri" w:hAnsi="Calibri" w:cs="Calibri"/>
      <w:b/>
      <w:bCs/>
      <w:i w:val="0"/>
      <w:iCs w:val="0"/>
      <w:smallCaps w:val="0"/>
      <w:strike w:val="0"/>
      <w:sz w:val="26"/>
      <w:szCs w:val="26"/>
      <w:u w:val="none"/>
    </w:rPr>
  </w:style>
  <w:style w:type="character" w:customStyle="1" w:styleId="Heading2Exact0">
    <w:name w:val="Heading #2 Exact"/>
    <w:basedOn w:val="Heading2"/>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Heading2MSReferenceSansSerif12ptNotBoldExact">
    <w:name w:val="Heading #2 + MS Reference Sans Serif;12 pt;Not Bold Exact"/>
    <w:basedOn w:val="Heading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Heading2Exact1">
    <w:name w:val="Heading #2 Exact"/>
    <w:basedOn w:val="Heading2"/>
    <w:rPr>
      <w:rFonts w:ascii="Calibri" w:eastAsia="Calibri" w:hAnsi="Calibri" w:cs="Calibri"/>
      <w:b/>
      <w:bCs/>
      <w:i w:val="0"/>
      <w:iCs w:val="0"/>
      <w:smallCaps w:val="0"/>
      <w:strike w:val="0"/>
      <w:color w:val="566236"/>
      <w:spacing w:val="0"/>
      <w:w w:val="100"/>
      <w:position w:val="0"/>
      <w:sz w:val="26"/>
      <w:szCs w:val="26"/>
      <w:u w:val="none"/>
      <w:lang w:val="ro-RO" w:eastAsia="ro-RO" w:bidi="ro-RO"/>
    </w:rPr>
  </w:style>
  <w:style w:type="character" w:customStyle="1" w:styleId="Heading2MSReferenceSansSerif12ptNotBoldExact0">
    <w:name w:val="Heading #2 + MS Reference Sans Serif;12 pt;Not Bold Exact"/>
    <w:basedOn w:val="Heading2"/>
    <w:rPr>
      <w:rFonts w:ascii="MS Reference Sans Serif" w:eastAsia="MS Reference Sans Serif" w:hAnsi="MS Reference Sans Serif" w:cs="MS Reference Sans Serif"/>
      <w:b/>
      <w:bCs/>
      <w:i w:val="0"/>
      <w:iCs w:val="0"/>
      <w:smallCaps w:val="0"/>
      <w:strike w:val="0"/>
      <w:color w:val="566236"/>
      <w:spacing w:val="0"/>
      <w:w w:val="100"/>
      <w:position w:val="0"/>
      <w:sz w:val="24"/>
      <w:szCs w:val="24"/>
      <w:u w:val="none"/>
      <w:lang w:val="ro-RO" w:eastAsia="ro-RO" w:bidi="ro-RO"/>
    </w:rPr>
  </w:style>
  <w:style w:type="character" w:customStyle="1" w:styleId="Bodytext8Exact">
    <w:name w:val="Body text (8) Exact"/>
    <w:basedOn w:val="DefaultParagraphFont"/>
    <w:link w:val="Bodytext8"/>
    <w:rPr>
      <w:rFonts w:ascii="Calibri" w:eastAsia="Calibri" w:hAnsi="Calibri" w:cs="Calibri"/>
      <w:b/>
      <w:bCs/>
      <w:i w:val="0"/>
      <w:iCs w:val="0"/>
      <w:smallCaps w:val="0"/>
      <w:strike w:val="0"/>
      <w:sz w:val="26"/>
      <w:szCs w:val="26"/>
      <w:u w:val="none"/>
    </w:rPr>
  </w:style>
  <w:style w:type="character" w:customStyle="1" w:styleId="Bodytext8Exact0">
    <w:name w:val="Body text (8) Exact"/>
    <w:basedOn w:val="Bodytext8Exact"/>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Bodytext8MSReferenceSansSerif115ptNotBoldExact">
    <w:name w:val="Body text (8) + MS Reference Sans Serif;11;5 pt;Not Bold Exact"/>
    <w:basedOn w:val="Bodytext8Exact"/>
    <w:rPr>
      <w:rFonts w:ascii="MS Reference Sans Serif" w:eastAsia="MS Reference Sans Serif" w:hAnsi="MS Reference Sans Serif" w:cs="MS Reference Sans Serif"/>
      <w:b/>
      <w:bCs/>
      <w:i w:val="0"/>
      <w:iCs w:val="0"/>
      <w:smallCaps w:val="0"/>
      <w:strike w:val="0"/>
      <w:color w:val="364C38"/>
      <w:spacing w:val="0"/>
      <w:w w:val="100"/>
      <w:position w:val="0"/>
      <w:sz w:val="23"/>
      <w:szCs w:val="23"/>
      <w:u w:val="none"/>
      <w:lang w:val="ro-RO" w:eastAsia="ro-RO" w:bidi="ro-RO"/>
    </w:rPr>
  </w:style>
  <w:style w:type="character" w:customStyle="1" w:styleId="Bodytext9Exact">
    <w:name w:val="Body text (9) Exact"/>
    <w:basedOn w:val="DefaultParagraphFont"/>
    <w:link w:val="Bodytext9"/>
    <w:rPr>
      <w:rFonts w:ascii="Calibri" w:eastAsia="Calibri" w:hAnsi="Calibri" w:cs="Calibri"/>
      <w:b/>
      <w:bCs/>
      <w:i w:val="0"/>
      <w:iCs w:val="0"/>
      <w:smallCaps w:val="0"/>
      <w:strike w:val="0"/>
      <w:sz w:val="26"/>
      <w:szCs w:val="26"/>
      <w:u w:val="none"/>
    </w:rPr>
  </w:style>
  <w:style w:type="character" w:customStyle="1" w:styleId="Bodytext9Exact0">
    <w:name w:val="Body text (9) Exact"/>
    <w:basedOn w:val="Bodytext9Exact"/>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Bodytext9MSReferenceSansSerif115ptNotBoldExact">
    <w:name w:val="Body text (9) + MS Reference Sans Serif;11;5 pt;Not Bold Exact"/>
    <w:basedOn w:val="Bodytext9Exact"/>
    <w:rPr>
      <w:rFonts w:ascii="MS Reference Sans Serif" w:eastAsia="MS Reference Sans Serif" w:hAnsi="MS Reference Sans Serif" w:cs="MS Reference Sans Serif"/>
      <w:b/>
      <w:bCs/>
      <w:i w:val="0"/>
      <w:iCs w:val="0"/>
      <w:smallCaps w:val="0"/>
      <w:strike w:val="0"/>
      <w:color w:val="364C38"/>
      <w:spacing w:val="0"/>
      <w:w w:val="100"/>
      <w:position w:val="0"/>
      <w:sz w:val="23"/>
      <w:szCs w:val="23"/>
      <w:u w:val="none"/>
      <w:lang w:val="ro-RO" w:eastAsia="ro-RO" w:bidi="ro-RO"/>
    </w:rPr>
  </w:style>
  <w:style w:type="character" w:customStyle="1" w:styleId="Bodytext51">
    <w:name w:val="Body text (5)"/>
    <w:basedOn w:val="Bodytext5"/>
    <w:rPr>
      <w:rFonts w:ascii="Calibri" w:eastAsia="Calibri" w:hAnsi="Calibri" w:cs="Calibri"/>
      <w:b/>
      <w:bCs/>
      <w:i w:val="0"/>
      <w:iCs w:val="0"/>
      <w:smallCaps w:val="0"/>
      <w:strike w:val="0"/>
      <w:color w:val="0070C0"/>
      <w:spacing w:val="0"/>
      <w:w w:val="100"/>
      <w:position w:val="0"/>
      <w:sz w:val="22"/>
      <w:szCs w:val="22"/>
      <w:u w:val="none"/>
      <w:lang w:val="ro-RO" w:eastAsia="ro-RO" w:bidi="ro-RO"/>
    </w:rPr>
  </w:style>
  <w:style w:type="character" w:customStyle="1" w:styleId="Bodytext7">
    <w:name w:val="Body text (7)_"/>
    <w:basedOn w:val="DefaultParagraphFont"/>
    <w:link w:val="Bodytext70"/>
    <w:rPr>
      <w:rFonts w:ascii="Calibri" w:eastAsia="Calibri" w:hAnsi="Calibri" w:cs="Calibri"/>
      <w:b/>
      <w:bCs/>
      <w:i w:val="0"/>
      <w:iCs w:val="0"/>
      <w:smallCaps w:val="0"/>
      <w:strike w:val="0"/>
      <w:sz w:val="22"/>
      <w:szCs w:val="22"/>
      <w:u w:val="none"/>
    </w:rPr>
  </w:style>
  <w:style w:type="character" w:customStyle="1" w:styleId="Bodytext71">
    <w:name w:val="Body text (7)"/>
    <w:basedOn w:val="Bodytext7"/>
    <w:rPr>
      <w:rFonts w:ascii="Calibri" w:eastAsia="Calibri" w:hAnsi="Calibri" w:cs="Calibri"/>
      <w:b/>
      <w:bCs/>
      <w:i w:val="0"/>
      <w:iCs w:val="0"/>
      <w:smallCaps w:val="0"/>
      <w:strike w:val="0"/>
      <w:color w:val="AF3A4B"/>
      <w:spacing w:val="0"/>
      <w:w w:val="100"/>
      <w:position w:val="0"/>
      <w:sz w:val="22"/>
      <w:szCs w:val="22"/>
      <w:u w:val="none"/>
      <w:lang w:val="ro-RO" w:eastAsia="ro-RO" w:bidi="ro-RO"/>
    </w:rPr>
  </w:style>
  <w:style w:type="paragraph" w:customStyle="1" w:styleId="Footnote0">
    <w:name w:val="Footnote"/>
    <w:basedOn w:val="Normal"/>
    <w:link w:val="Footnote"/>
    <w:pPr>
      <w:shd w:val="clear" w:color="auto" w:fill="FFFFFF"/>
      <w:spacing w:line="250" w:lineRule="exact"/>
    </w:pPr>
    <w:rPr>
      <w:rFonts w:ascii="Calibri" w:eastAsia="Calibri" w:hAnsi="Calibri" w:cs="Calibri"/>
      <w:sz w:val="20"/>
      <w:szCs w:val="20"/>
    </w:rPr>
  </w:style>
  <w:style w:type="paragraph" w:customStyle="1" w:styleId="Tablecaption">
    <w:name w:val="Table caption"/>
    <w:basedOn w:val="Normal"/>
    <w:link w:val="TablecaptionExact"/>
    <w:pPr>
      <w:shd w:val="clear" w:color="auto" w:fill="FFFFFF"/>
      <w:spacing w:line="226" w:lineRule="exact"/>
    </w:pPr>
    <w:rPr>
      <w:rFonts w:ascii="Calibri" w:eastAsia="Calibri" w:hAnsi="Calibri" w:cs="Calibri"/>
      <w:b/>
      <w:bCs/>
      <w:sz w:val="18"/>
      <w:szCs w:val="18"/>
    </w:rPr>
  </w:style>
  <w:style w:type="paragraph" w:customStyle="1" w:styleId="Bodytext20">
    <w:name w:val="Body text (2)"/>
    <w:basedOn w:val="Normal"/>
    <w:link w:val="Bodytext2"/>
    <w:pPr>
      <w:shd w:val="clear" w:color="auto" w:fill="FFFFFF"/>
      <w:spacing w:before="280" w:line="269" w:lineRule="exact"/>
      <w:ind w:hanging="380"/>
    </w:pPr>
    <w:rPr>
      <w:rFonts w:ascii="Calibri" w:eastAsia="Calibri" w:hAnsi="Calibri" w:cs="Calibri"/>
      <w:sz w:val="22"/>
      <w:szCs w:val="22"/>
    </w:rPr>
  </w:style>
  <w:style w:type="paragraph" w:customStyle="1" w:styleId="Bodytext30">
    <w:name w:val="Body text (3)"/>
    <w:basedOn w:val="Normal"/>
    <w:link w:val="Bodytext3"/>
    <w:pPr>
      <w:shd w:val="clear" w:color="auto" w:fill="FFFFFF"/>
      <w:spacing w:after="680" w:line="226" w:lineRule="exact"/>
    </w:pPr>
    <w:rPr>
      <w:rFonts w:ascii="Calibri" w:eastAsia="Calibri" w:hAnsi="Calibri" w:cs="Calibri"/>
      <w:b/>
      <w:bCs/>
      <w:sz w:val="18"/>
      <w:szCs w:val="18"/>
    </w:rPr>
  </w:style>
  <w:style w:type="paragraph" w:customStyle="1" w:styleId="Heading10">
    <w:name w:val="Heading #1"/>
    <w:basedOn w:val="Normal"/>
    <w:link w:val="Heading1"/>
    <w:pPr>
      <w:shd w:val="clear" w:color="auto" w:fill="FFFFFF"/>
      <w:spacing w:before="680" w:after="280" w:line="318" w:lineRule="exact"/>
      <w:jc w:val="center"/>
      <w:outlineLvl w:val="0"/>
    </w:pPr>
    <w:rPr>
      <w:rFonts w:ascii="Calibri" w:eastAsia="Calibri" w:hAnsi="Calibri" w:cs="Calibri"/>
      <w:b/>
      <w:bCs/>
      <w:sz w:val="26"/>
      <w:szCs w:val="26"/>
    </w:rPr>
  </w:style>
  <w:style w:type="paragraph" w:customStyle="1" w:styleId="Bodytext40">
    <w:name w:val="Body text (4)"/>
    <w:basedOn w:val="Normal"/>
    <w:link w:val="Bodytext4"/>
    <w:pPr>
      <w:shd w:val="clear" w:color="auto" w:fill="FFFFFF"/>
      <w:spacing w:line="269" w:lineRule="exact"/>
    </w:pPr>
    <w:rPr>
      <w:rFonts w:ascii="Calibri" w:eastAsia="Calibri" w:hAnsi="Calibri" w:cs="Calibri"/>
      <w:i/>
      <w:iCs/>
      <w:sz w:val="22"/>
      <w:szCs w:val="22"/>
    </w:rPr>
  </w:style>
  <w:style w:type="paragraph" w:customStyle="1" w:styleId="Heading30">
    <w:name w:val="Heading #3"/>
    <w:basedOn w:val="Normal"/>
    <w:link w:val="Heading3"/>
    <w:pPr>
      <w:shd w:val="clear" w:color="auto" w:fill="FFFFFF"/>
      <w:spacing w:before="160" w:line="268" w:lineRule="exact"/>
      <w:outlineLvl w:val="2"/>
    </w:pPr>
    <w:rPr>
      <w:rFonts w:ascii="Calibri" w:eastAsia="Calibri" w:hAnsi="Calibri" w:cs="Calibri"/>
      <w:b/>
      <w:bCs/>
      <w:sz w:val="22"/>
      <w:szCs w:val="22"/>
    </w:rPr>
  </w:style>
  <w:style w:type="paragraph" w:customStyle="1" w:styleId="Bodytext50">
    <w:name w:val="Body text (5)"/>
    <w:basedOn w:val="Normal"/>
    <w:link w:val="Bodytext5"/>
    <w:pPr>
      <w:shd w:val="clear" w:color="auto" w:fill="FFFFFF"/>
      <w:spacing w:line="288" w:lineRule="exact"/>
      <w:ind w:hanging="380"/>
    </w:pPr>
    <w:rPr>
      <w:rFonts w:ascii="Calibri" w:eastAsia="Calibri" w:hAnsi="Calibri" w:cs="Calibri"/>
      <w:b/>
      <w:bCs/>
      <w:sz w:val="22"/>
      <w:szCs w:val="22"/>
    </w:rPr>
  </w:style>
  <w:style w:type="paragraph" w:customStyle="1" w:styleId="Bodytext60">
    <w:name w:val="Body text (6)"/>
    <w:basedOn w:val="Normal"/>
    <w:link w:val="Bodytext6"/>
    <w:pPr>
      <w:shd w:val="clear" w:color="auto" w:fill="FFFFFF"/>
      <w:spacing w:before="360" w:line="230" w:lineRule="exact"/>
    </w:pPr>
    <w:rPr>
      <w:rFonts w:ascii="Tahoma" w:eastAsia="Tahoma" w:hAnsi="Tahoma" w:cs="Tahoma"/>
      <w:b/>
      <w:bCs/>
      <w:sz w:val="19"/>
      <w:szCs w:val="19"/>
    </w:rPr>
  </w:style>
  <w:style w:type="paragraph" w:customStyle="1" w:styleId="Heading20">
    <w:name w:val="Heading #2"/>
    <w:basedOn w:val="Normal"/>
    <w:link w:val="Heading2"/>
    <w:pPr>
      <w:shd w:val="clear" w:color="auto" w:fill="FFFFFF"/>
      <w:spacing w:line="318" w:lineRule="exact"/>
      <w:jc w:val="both"/>
      <w:outlineLvl w:val="1"/>
    </w:pPr>
    <w:rPr>
      <w:rFonts w:ascii="Calibri" w:eastAsia="Calibri" w:hAnsi="Calibri" w:cs="Calibri"/>
      <w:b/>
      <w:bCs/>
      <w:sz w:val="26"/>
      <w:szCs w:val="26"/>
    </w:rPr>
  </w:style>
  <w:style w:type="paragraph" w:customStyle="1" w:styleId="Heading220">
    <w:name w:val="Heading #2 (2)"/>
    <w:basedOn w:val="Normal"/>
    <w:link w:val="Heading22"/>
    <w:pPr>
      <w:shd w:val="clear" w:color="auto" w:fill="FFFFFF"/>
      <w:spacing w:before="1580" w:after="160" w:line="342" w:lineRule="exact"/>
      <w:outlineLvl w:val="1"/>
    </w:pPr>
    <w:rPr>
      <w:rFonts w:ascii="Calibri" w:eastAsia="Calibri" w:hAnsi="Calibri" w:cs="Calibri"/>
      <w:b/>
      <w:bCs/>
      <w:sz w:val="28"/>
      <w:szCs w:val="28"/>
    </w:rPr>
  </w:style>
  <w:style w:type="paragraph" w:customStyle="1" w:styleId="Bodytext8">
    <w:name w:val="Body text (8)"/>
    <w:basedOn w:val="Normal"/>
    <w:link w:val="Bodytext8Exact"/>
    <w:pPr>
      <w:shd w:val="clear" w:color="auto" w:fill="FFFFFF"/>
      <w:spacing w:line="318" w:lineRule="exact"/>
      <w:jc w:val="center"/>
    </w:pPr>
    <w:rPr>
      <w:rFonts w:ascii="Calibri" w:eastAsia="Calibri" w:hAnsi="Calibri" w:cs="Calibri"/>
      <w:b/>
      <w:bCs/>
      <w:sz w:val="26"/>
      <w:szCs w:val="26"/>
    </w:rPr>
  </w:style>
  <w:style w:type="paragraph" w:customStyle="1" w:styleId="Bodytext9">
    <w:name w:val="Body text (9)"/>
    <w:basedOn w:val="Normal"/>
    <w:link w:val="Bodytext9Exact"/>
    <w:pPr>
      <w:shd w:val="clear" w:color="auto" w:fill="FFFFFF"/>
      <w:spacing w:line="318" w:lineRule="exact"/>
    </w:pPr>
    <w:rPr>
      <w:rFonts w:ascii="Calibri" w:eastAsia="Calibri" w:hAnsi="Calibri" w:cs="Calibri"/>
      <w:b/>
      <w:bCs/>
      <w:sz w:val="26"/>
      <w:szCs w:val="26"/>
    </w:rPr>
  </w:style>
  <w:style w:type="paragraph" w:customStyle="1" w:styleId="Bodytext70">
    <w:name w:val="Body text (7)"/>
    <w:basedOn w:val="Normal"/>
    <w:link w:val="Bodytext7"/>
    <w:pPr>
      <w:shd w:val="clear" w:color="auto" w:fill="FFFFFF"/>
      <w:spacing w:after="320" w:line="240" w:lineRule="exact"/>
    </w:pPr>
    <w:rPr>
      <w:rFonts w:ascii="Calibri" w:eastAsia="Calibri" w:hAnsi="Calibri" w:cs="Calibri"/>
      <w:b/>
      <w:bCs/>
      <w:sz w:val="22"/>
      <w:szCs w:val="22"/>
    </w:rPr>
  </w:style>
  <w:style w:type="paragraph" w:styleId="Header">
    <w:name w:val="header"/>
    <w:basedOn w:val="Normal"/>
    <w:link w:val="HeaderChar"/>
    <w:uiPriority w:val="99"/>
    <w:unhideWhenUsed/>
    <w:rsid w:val="00310440"/>
    <w:pPr>
      <w:tabs>
        <w:tab w:val="center" w:pos="4513"/>
        <w:tab w:val="right" w:pos="9026"/>
      </w:tabs>
    </w:pPr>
  </w:style>
  <w:style w:type="character" w:customStyle="1" w:styleId="HeaderChar">
    <w:name w:val="Header Char"/>
    <w:basedOn w:val="DefaultParagraphFont"/>
    <w:link w:val="Header"/>
    <w:uiPriority w:val="99"/>
    <w:rsid w:val="00310440"/>
    <w:rPr>
      <w:color w:val="000000"/>
    </w:rPr>
  </w:style>
  <w:style w:type="paragraph" w:styleId="Footer">
    <w:name w:val="footer"/>
    <w:basedOn w:val="Normal"/>
    <w:link w:val="FooterChar"/>
    <w:uiPriority w:val="99"/>
    <w:unhideWhenUsed/>
    <w:rsid w:val="00310440"/>
    <w:pPr>
      <w:tabs>
        <w:tab w:val="center" w:pos="4513"/>
        <w:tab w:val="right" w:pos="9026"/>
      </w:tabs>
    </w:pPr>
  </w:style>
  <w:style w:type="character" w:customStyle="1" w:styleId="FooterChar">
    <w:name w:val="Footer Char"/>
    <w:basedOn w:val="DefaultParagraphFont"/>
    <w:link w:val="Footer"/>
    <w:uiPriority w:val="99"/>
    <w:rsid w:val="00310440"/>
    <w:rPr>
      <w:color w:val="000000"/>
    </w:rPr>
  </w:style>
  <w:style w:type="character" w:customStyle="1" w:styleId="5NormalChar">
    <w:name w:val="5 Normal Char"/>
    <w:link w:val="5Normal"/>
    <w:locked/>
    <w:rsid w:val="00310440"/>
    <w:rPr>
      <w:rFonts w:ascii="Verdana" w:hAnsi="Verdana"/>
      <w:spacing w:val="-2"/>
    </w:rPr>
  </w:style>
  <w:style w:type="paragraph" w:customStyle="1" w:styleId="5Normal">
    <w:name w:val="5 Normal"/>
    <w:basedOn w:val="Normal"/>
    <w:link w:val="5NormalChar"/>
    <w:qFormat/>
    <w:rsid w:val="00310440"/>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12</Pages>
  <Words>2560</Words>
  <Characters>14597</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Cosmin BALA</dc:creator>
  <cp:lastModifiedBy>Mihaela Tascu</cp:lastModifiedBy>
  <cp:revision>6</cp:revision>
  <dcterms:created xsi:type="dcterms:W3CDTF">2024-01-05T09:54:00Z</dcterms:created>
  <dcterms:modified xsi:type="dcterms:W3CDTF">2024-01-26T12:45:00Z</dcterms:modified>
</cp:coreProperties>
</file>