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65254" w14:textId="77777777" w:rsidR="008623DF" w:rsidRPr="0022030E" w:rsidRDefault="008623DF" w:rsidP="008623DF">
      <w:pPr>
        <w:spacing w:after="0" w:line="240" w:lineRule="auto"/>
        <w:jc w:val="right"/>
        <w:rPr>
          <w:rFonts w:eastAsia="Calibri" w:cs="Arial"/>
          <w:b/>
          <w:lang w:val="ro-RO"/>
        </w:rPr>
      </w:pPr>
    </w:p>
    <w:p w14:paraId="47F1369C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lang w:val="ro-RO"/>
        </w:rPr>
      </w:pPr>
    </w:p>
    <w:p w14:paraId="0BC8CD3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174DEC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DOCUMENTAŢIEI DE AVIZARE A</w:t>
      </w:r>
      <w:r w:rsidRPr="0022030E">
        <w:rPr>
          <w:rFonts w:eastAsia="Calibri" w:cs="Arial"/>
          <w:sz w:val="20"/>
          <w:szCs w:val="20"/>
          <w:lang w:val="en-US"/>
        </w:rPr>
        <w:t xml:space="preserve"> 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LUCRĂRILOR DE INTERVENŢII </w:t>
      </w:r>
    </w:p>
    <w:p w14:paraId="6B93CD3D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(DALI)</w:t>
      </w:r>
    </w:p>
    <w:p w14:paraId="20357F8B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8623DF" w:rsidRPr="0022030E" w14:paraId="7D080347" w14:textId="77777777" w:rsidTr="00624AB2">
        <w:tc>
          <w:tcPr>
            <w:tcW w:w="10491" w:type="dxa"/>
            <w:gridSpan w:val="2"/>
            <w:shd w:val="clear" w:color="auto" w:fill="auto"/>
          </w:tcPr>
          <w:p w14:paraId="3F6ABE01" w14:textId="77777777" w:rsidR="008623DF" w:rsidRPr="0022030E" w:rsidRDefault="00435AEC" w:rsidP="008623DF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2C03EC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893A22" w:rsidRPr="0022030E" w14:paraId="186CA295" w14:textId="77777777" w:rsidTr="00624AB2">
        <w:tc>
          <w:tcPr>
            <w:tcW w:w="2694" w:type="dxa"/>
            <w:shd w:val="clear" w:color="auto" w:fill="auto"/>
          </w:tcPr>
          <w:p w14:paraId="3772AF9B" w14:textId="38069873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45C7AE0A" w14:textId="2CC6D86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893A22" w:rsidRPr="0022030E" w14:paraId="562174AB" w14:textId="77777777" w:rsidTr="00435AEC">
        <w:trPr>
          <w:trHeight w:val="336"/>
        </w:trPr>
        <w:tc>
          <w:tcPr>
            <w:tcW w:w="2694" w:type="dxa"/>
            <w:shd w:val="clear" w:color="auto" w:fill="auto"/>
          </w:tcPr>
          <w:p w14:paraId="1AA5E5A7" w14:textId="43E4DCFF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96801FF" w14:textId="77C181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893A22" w:rsidRPr="0022030E" w14:paraId="5287C273" w14:textId="77777777" w:rsidTr="00435AEC">
        <w:trPr>
          <w:trHeight w:val="300"/>
        </w:trPr>
        <w:tc>
          <w:tcPr>
            <w:tcW w:w="2694" w:type="dxa"/>
            <w:shd w:val="clear" w:color="auto" w:fill="auto"/>
          </w:tcPr>
          <w:p w14:paraId="5C85A693" w14:textId="502A6EA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E54492B" w14:textId="018BC5D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893A22" w:rsidRPr="0022030E" w14:paraId="7E33E7F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3D3B88B9" w14:textId="2E4AD33E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2FF8FDF8" w14:textId="58C13C9F" w:rsidR="00893A22" w:rsidRPr="0022030E" w:rsidRDefault="00893A22" w:rsidP="00663E41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893A22" w:rsidRPr="0022030E" w14:paraId="019BE6E4" w14:textId="77777777" w:rsidTr="00624AB2">
        <w:tc>
          <w:tcPr>
            <w:tcW w:w="2694" w:type="dxa"/>
            <w:shd w:val="clear" w:color="auto" w:fill="auto"/>
          </w:tcPr>
          <w:p w14:paraId="2857A709" w14:textId="0AE019E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5AFBABE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893A22" w:rsidRPr="0022030E" w14:paraId="0038DCDC" w14:textId="77777777" w:rsidTr="00624AB2">
        <w:tc>
          <w:tcPr>
            <w:tcW w:w="2694" w:type="dxa"/>
            <w:shd w:val="clear" w:color="auto" w:fill="auto"/>
          </w:tcPr>
          <w:p w14:paraId="54F56077" w14:textId="347ECCCA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64829271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893A22" w:rsidRPr="0022030E" w14:paraId="749D3368" w14:textId="77777777" w:rsidTr="00624AB2">
        <w:tc>
          <w:tcPr>
            <w:tcW w:w="2694" w:type="dxa"/>
            <w:shd w:val="clear" w:color="auto" w:fill="auto"/>
          </w:tcPr>
          <w:p w14:paraId="207D954D" w14:textId="697B0041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CD5795A" w14:textId="77777777" w:rsidR="00893A22" w:rsidRPr="0022030E" w:rsidRDefault="00893A22" w:rsidP="00893A22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4DCA0215" w14:textId="77777777" w:rsidR="008623DF" w:rsidRPr="0022030E" w:rsidRDefault="008623DF" w:rsidP="008623DF">
      <w:pPr>
        <w:spacing w:before="60" w:afterLines="60" w:after="144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8623DF" w:rsidRPr="0022030E" w14:paraId="317AD2D6" w14:textId="77777777" w:rsidTr="00624AB2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59BECFA5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0830DBF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7433BA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65F156F6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76A206E3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0EF2568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27972157" w14:textId="77777777" w:rsidTr="002331DF">
        <w:trPr>
          <w:trHeight w:val="165"/>
        </w:trPr>
        <w:tc>
          <w:tcPr>
            <w:tcW w:w="710" w:type="dxa"/>
            <w:shd w:val="clear" w:color="auto" w:fill="C5E0B3" w:themeFill="accent6" w:themeFillTint="66"/>
          </w:tcPr>
          <w:p w14:paraId="4FF71D3B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562930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  <w:lang w:val="en-US"/>
              </w:rPr>
              <w:t>CRITERII GENERALE PRIVIND CONŢINUTUL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054331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7DCAD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6AA4956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7050B8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9A49E10" w14:textId="77777777" w:rsidTr="00624AB2">
        <w:trPr>
          <w:trHeight w:val="163"/>
        </w:trPr>
        <w:tc>
          <w:tcPr>
            <w:tcW w:w="710" w:type="dxa"/>
            <w:shd w:val="clear" w:color="auto" w:fill="auto"/>
          </w:tcPr>
          <w:p w14:paraId="6BE6D96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22F133F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  <w:p w14:paraId="33020EA9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70F93AC4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principal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4505516" w14:textId="77777777" w:rsidR="008623DF" w:rsidRPr="0022030E" w:rsidRDefault="008623DF" w:rsidP="008623DF">
            <w:pPr>
              <w:numPr>
                <w:ilvl w:val="0"/>
                <w:numId w:val="11"/>
              </w:numPr>
              <w:snapToGrid w:val="0"/>
              <w:spacing w:before="60" w:after="60" w:line="276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Ordonator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secundar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terţiar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)?</w:t>
            </w:r>
          </w:p>
          <w:p w14:paraId="38DCE56A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</w:p>
          <w:p w14:paraId="0D59E4BC" w14:textId="77777777" w:rsidR="008623DF" w:rsidRPr="0022030E" w:rsidRDefault="008623DF" w:rsidP="008623DF">
            <w:pPr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CA8AFE0" w14:textId="77777777" w:rsidR="008623DF" w:rsidRPr="0022030E" w:rsidRDefault="008623DF" w:rsidP="008623DF">
            <w:pPr>
              <w:snapToGrid w:val="0"/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E700B5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B6F5F0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D23F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7ADE0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C924AA" w14:textId="77777777" w:rsidTr="00624AB2">
        <w:trPr>
          <w:trHeight w:val="906"/>
        </w:trPr>
        <w:tc>
          <w:tcPr>
            <w:tcW w:w="710" w:type="dxa"/>
            <w:shd w:val="clear" w:color="auto" w:fill="auto"/>
          </w:tcPr>
          <w:p w14:paraId="6B50BEC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3B2BE05" w14:textId="77777777" w:rsidR="008623DF" w:rsidRPr="0022030E" w:rsidRDefault="008623DF" w:rsidP="008623DF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date: </w:t>
            </w:r>
          </w:p>
          <w:p w14:paraId="4B307971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contract? </w:t>
            </w:r>
          </w:p>
          <w:p w14:paraId="1DAFC3A9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AF1FB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04BD27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D630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1B98F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1DB327A" w14:textId="77777777" w:rsidTr="00F52B99">
        <w:trPr>
          <w:cantSplit/>
          <w:trHeight w:val="276"/>
        </w:trPr>
        <w:tc>
          <w:tcPr>
            <w:tcW w:w="710" w:type="dxa"/>
            <w:shd w:val="clear" w:color="auto" w:fill="F2F2F2"/>
          </w:tcPr>
          <w:p w14:paraId="3F903FC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BECCEEE" w14:textId="77777777" w:rsidR="008623DF" w:rsidRPr="0022030E" w:rsidRDefault="008623DF" w:rsidP="008623DF">
            <w:pPr>
              <w:spacing w:before="60" w:after="60" w:line="240" w:lineRule="auto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5. 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*1)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66CB4086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Times New Roman"/>
                <w:sz w:val="20"/>
                <w:szCs w:val="20"/>
                <w:vertAlign w:val="subscript"/>
                <w:lang w:val="en-US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*1)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Continutul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cadru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al DALI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poate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fi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adaptat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functie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și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complexitatea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investitii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1E773A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EFE01F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19D615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DAC9BA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BAE6ED0" w14:textId="77777777" w:rsidTr="00624AB2">
        <w:trPr>
          <w:trHeight w:val="276"/>
        </w:trPr>
        <w:tc>
          <w:tcPr>
            <w:tcW w:w="710" w:type="dxa"/>
            <w:shd w:val="clear" w:color="auto" w:fill="auto"/>
          </w:tcPr>
          <w:p w14:paraId="512C34A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7EBFB2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Situaţia existentă şi necesitatea realizării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230FD367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contextului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politici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strategii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legislaţie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relevante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structuri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instituţionale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12DD90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identificarea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deficienţelor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46EBCDBD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Obiective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atinse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40B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FC35E0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4FB36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5AD51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8DB4D4F" w14:textId="77777777" w:rsidTr="00624AB2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5DDDDAA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1A489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construcţiei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26039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8BB40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855A8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EF213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094E85D" w14:textId="77777777" w:rsidTr="00624AB2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2031A29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B3690D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Particularităţi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5F14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9E3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1E80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7CF3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DA4DCC8" w14:textId="77777777" w:rsidTr="00624AB2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6BA2D9E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18D5904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juridic?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9CD0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328F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376DAF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BA92F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C7D05D1" w14:textId="77777777" w:rsidTr="00624AB2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8B6B06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9A781E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FF1E2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13446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D6FA3E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EEDC0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0BC514" w14:textId="77777777" w:rsidTr="00624AB2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0354D8A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083B35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D457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C2C60B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867F3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BCBC9D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B8EA0" w14:textId="77777777" w:rsidTr="00624AB2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429467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24184C8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8FD58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008DD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B4D4D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FA74CD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B8B9DC4" w14:textId="77777777" w:rsidTr="00624AB2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77DB64A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E396" w14:textId="77777777" w:rsidR="008623DF" w:rsidRPr="0022030E" w:rsidRDefault="008623DF" w:rsidP="008623DF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17BCA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8ACE6E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C22E10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120348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77491E" w14:textId="77777777" w:rsidTr="00624AB2">
        <w:trPr>
          <w:trHeight w:val="658"/>
        </w:trPr>
        <w:tc>
          <w:tcPr>
            <w:tcW w:w="710" w:type="dxa"/>
            <w:shd w:val="clear" w:color="auto" w:fill="auto"/>
          </w:tcPr>
          <w:p w14:paraId="6630650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9A0D56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informații privind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expertizei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ale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auditului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energetic,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concluziile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studiilor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>*2)</w:t>
            </w: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  <w:lang w:val="en-US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5A287131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seismic?</w:t>
            </w:r>
          </w:p>
          <w:p w14:paraId="5C8B4049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b)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minimum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două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652E2867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c)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măsurile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expertul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auditorul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energetic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dezvoltate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6D0E93C" w14:textId="77777777" w:rsidR="008623DF" w:rsidRPr="0022030E" w:rsidRDefault="008623DF" w:rsidP="008623DF">
            <w:pPr>
              <w:spacing w:before="60" w:after="60" w:line="240" w:lineRule="auto"/>
              <w:ind w:left="720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d)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exigenţelor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7907945" w14:textId="77777777" w:rsidR="008623DF" w:rsidRPr="0022030E" w:rsidRDefault="008623DF" w:rsidP="008623DF">
            <w:pPr>
              <w:spacing w:after="0" w:line="276" w:lineRule="auto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*2)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diagnosticare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pot fi: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identificare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alcătuirilor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constructive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utilizează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substanţe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nocive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for public,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compatibilităţii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conformării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spaţiale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clădirii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normele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măsurii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aceasta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răspunde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calitate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peisagistic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stabilite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tema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proiectare</w:t>
            </w:r>
            <w:proofErr w:type="spellEnd"/>
            <w:r w:rsidRPr="0022030E">
              <w:rPr>
                <w:rFonts w:eastAsia="Cambria" w:cs="Times New Roman"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C88F0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8722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4DE9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309C92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2A59EA5" w14:textId="77777777" w:rsidTr="00624AB2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503CDD4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A022E1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AFB3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9657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59754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9C77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D2DBB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6C40D44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3D9DB4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18D7DE7B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?</w:t>
            </w:r>
            <w:proofErr w:type="gramEnd"/>
          </w:p>
          <w:p w14:paraId="2C7ED13A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182D6EEC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vulnerabilităţilor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cauzate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factori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antropici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naturali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schimbări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climatice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afecta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20506D6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informaţii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interferenţe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/de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amplasament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imediat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învecinată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5E414F0" w14:textId="77777777" w:rsidR="008623DF" w:rsidRPr="0022030E" w:rsidRDefault="008623DF" w:rsidP="008623DF">
            <w:pPr>
              <w:numPr>
                <w:ilvl w:val="0"/>
                <w:numId w:val="15"/>
              </w:numPr>
              <w:spacing w:before="60" w:after="60" w:line="240" w:lineRule="auto"/>
              <w:ind w:left="149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parametrii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402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ECFEA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CF1B6F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003FB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FE51C8B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B450E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3F607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rezultate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estimări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depăşirea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iniţiale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consumurilor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64CB9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2E40EB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156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9D3AC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2875F4E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384CD12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BC1D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Durata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corelate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datele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etape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D041B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773B6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42E409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70FC2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280E9AC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E60111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67BC24C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Costurile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estimative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D9A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EFF0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7EAA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50CAC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416072F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6914519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E14B33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B2C04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B07DC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7D586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8901C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FF8DB32" w14:textId="77777777" w:rsidTr="00624AB2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C1E726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171169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03D3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E891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3095E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FF40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C28513F" w14:textId="77777777" w:rsidTr="00624AB2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18FDDC3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F5F5A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(ă),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FDE196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81696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DB6286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037EA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D0FEFB4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1C1EA4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7468355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Comparaţia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economic,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sustenabilităţii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riscurilor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293B4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3D4061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7FB288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4F94E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D3C022A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176BB66B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A41DB40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Selectarea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justificarea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scenariului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(e),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84D8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270A8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6FAC9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1E58A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B49F52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22BFCFE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958027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Principalii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indicatori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-economici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aferenţi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6236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8E01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82D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3022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D29A800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C50B5C6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F5A547B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Prezentarea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conformarea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reglementările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preconizate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tuturor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gradului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detaliere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67CDB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44C00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B3AE5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233ED7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7B6883F" w14:textId="77777777" w:rsidTr="00624AB2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21EE391" w14:textId="77777777" w:rsidR="008623DF" w:rsidRPr="0022030E" w:rsidRDefault="008623DF" w:rsidP="008623DF">
            <w:pPr>
              <w:spacing w:before="60" w:after="60" w:line="240" w:lineRule="auto"/>
              <w:ind w:left="360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60CE3CD" w14:textId="77777777" w:rsidR="008623DF" w:rsidRPr="0022030E" w:rsidRDefault="008623DF" w:rsidP="008623DF">
            <w:pPr>
              <w:numPr>
                <w:ilvl w:val="0"/>
                <w:numId w:val="14"/>
              </w:numPr>
              <w:spacing w:before="60" w:after="60" w:line="240" w:lineRule="auto"/>
              <w:ind w:left="1138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Nominalizarea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finanţare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urmare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analizei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financiare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economice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bancare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alocaţii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bugetul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local,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credite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garantate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contractate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stat,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fonduri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externe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nerambursabile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alte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surse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legal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constituite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78C1D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47E88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2B0E1E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6D6563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A5C4F8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2095B3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24592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Urbanismul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acordurile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avizele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F7DD1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Certificatul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urbanism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emis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vederea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obţinerii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autorizaţiei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8CE0C7B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topografic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vizat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către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Oficiul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Cadastru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Publicitate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Imobiliară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03C18475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lastRenderedPageBreak/>
              <w:t xml:space="preserve">Extras de carte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funciară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cu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excepţia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expres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prevăzute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lege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20331B4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  <w:lang w:val="en-US"/>
              </w:rPr>
              <w:t>conforme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utilităţilor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suplimentării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capacităţii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3F969EE2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05A0B70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975782A" w14:textId="77777777" w:rsidR="008623DF" w:rsidRPr="0022030E" w:rsidRDefault="008623DF" w:rsidP="008623DF">
            <w:pPr>
              <w:numPr>
                <w:ilvl w:val="0"/>
                <w:numId w:val="25"/>
              </w:numPr>
              <w:spacing w:before="60" w:after="60" w:line="240" w:lineRule="auto"/>
              <w:contextualSpacing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Avize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acorduri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care pot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condiţiona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soluţiile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, precum:</w:t>
            </w:r>
          </w:p>
          <w:p w14:paraId="5A8FD11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posibilitatea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utilizării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sisteme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alternative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eficienţă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ridicată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creşterea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performanţei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energetice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A55B739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trafic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circulaţie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2562EB50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diagnostic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EEA1B3A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  <w:p w14:paraId="56235EA1" w14:textId="77777777" w:rsidR="008623DF" w:rsidRPr="0022030E" w:rsidRDefault="008623DF" w:rsidP="008623DF">
            <w:pPr>
              <w:numPr>
                <w:ilvl w:val="1"/>
                <w:numId w:val="25"/>
              </w:num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studii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specialitate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5F229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2238E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79EEC1E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5792752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84E150E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7A822978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6E7DD6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6C9915B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47E27414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558C0D70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78EC6A4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20B662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FE3916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C7E5E37" w14:textId="77777777" w:rsidTr="008623DF">
        <w:trPr>
          <w:trHeight w:val="300"/>
        </w:trPr>
        <w:tc>
          <w:tcPr>
            <w:tcW w:w="710" w:type="dxa"/>
            <w:shd w:val="clear" w:color="auto" w:fill="F2F2F2"/>
          </w:tcPr>
          <w:p w14:paraId="568A7E7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1A23A1C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64015E3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2388AD3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D6AD2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1620342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8F181EA" w14:textId="77777777" w:rsidTr="008623DF">
        <w:trPr>
          <w:trHeight w:val="85"/>
        </w:trPr>
        <w:tc>
          <w:tcPr>
            <w:tcW w:w="710" w:type="dxa"/>
            <w:shd w:val="clear" w:color="auto" w:fill="F2F2F2"/>
          </w:tcPr>
          <w:p w14:paraId="46F142D7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309E0A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A03972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36CB521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3118434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AD999E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D90BD02" w14:textId="77777777" w:rsidTr="00624AB2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4411CFC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A5D53CB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constructia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96483A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01BE06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7CD2D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7B172DF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6BCB8A9" w14:textId="77777777" w:rsidTr="00624AB2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34AFFA6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26F57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7A30C0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5122F4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ADA25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39F01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14D744D" w14:textId="77777777" w:rsidTr="00624AB2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2105139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ACE87A3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0365FF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10D5CB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AA3F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540B9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C70748C" w14:textId="77777777" w:rsidTr="00624AB2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23737CA6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81BB82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C031D7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E8EB47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3AD8588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E87F8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A65EA44" w14:textId="77777777" w:rsidTr="00624AB2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7133DBED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D89055C" w14:textId="77777777" w:rsidR="008623DF" w:rsidRPr="0022030E" w:rsidRDefault="008623DF" w:rsidP="008623DF">
            <w:pPr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C9F9AC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017D9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E3CC8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D74B0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A0EB65E" w14:textId="77777777" w:rsidTr="00624AB2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2D8F85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8BAE516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planşe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referitoare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scenariul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opţiunea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tehnico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-economic(ă)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optim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 xml:space="preserve">(ă),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recomandat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  <w:lang w:val="en-US"/>
              </w:rPr>
              <w:t>(ă)</w:t>
            </w:r>
            <w:r w:rsidRPr="0022030E">
              <w:rPr>
                <w:rFonts w:eastAsia="Calibri" w:cs="Arial"/>
                <w:sz w:val="20"/>
                <w:szCs w:val="20"/>
                <w:lang w:val="en-US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356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4B929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C42CBD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93116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DE256C1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176FEDA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BCEB5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D5C39B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9BDE09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45D94B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1EE92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305C98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F26F3B1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5FB56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6BE092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72F35E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BEF25D4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08B173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9DFCD9E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012381C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5FF56BF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AFCF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6BE13A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504F3A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A03ABB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067C756" w14:textId="77777777" w:rsidTr="00624AB2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E01870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5166C10" w14:textId="77777777" w:rsidR="008623DF" w:rsidRPr="0022030E" w:rsidRDefault="008623DF" w:rsidP="008623DF">
            <w:pPr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83C6086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4FF62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3319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B1B4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0D71070" w14:textId="77777777" w:rsidTr="00624AB2">
        <w:trPr>
          <w:trHeight w:val="310"/>
        </w:trPr>
        <w:tc>
          <w:tcPr>
            <w:tcW w:w="710" w:type="dxa"/>
            <w:shd w:val="clear" w:color="auto" w:fill="auto"/>
          </w:tcPr>
          <w:p w14:paraId="4856E05E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EA63D8" w14:textId="77777777" w:rsidR="008623DF" w:rsidRPr="0022030E" w:rsidRDefault="008623DF" w:rsidP="008623DF">
            <w:pPr>
              <w:shd w:val="clear" w:color="auto" w:fill="FFFFFF"/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052C51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81C0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C47945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F6D580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5FB1668" w14:textId="77777777" w:rsidTr="00624AB2">
        <w:trPr>
          <w:trHeight w:val="240"/>
        </w:trPr>
        <w:tc>
          <w:tcPr>
            <w:tcW w:w="710" w:type="dxa"/>
            <w:shd w:val="clear" w:color="auto" w:fill="auto"/>
          </w:tcPr>
          <w:p w14:paraId="259E50E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591D0C8" w14:textId="77777777" w:rsidR="008623DF" w:rsidRPr="0022030E" w:rsidRDefault="008623DF" w:rsidP="008623DF">
            <w:p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6036AF7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  <w:proofErr w:type="gramEnd"/>
          </w:p>
          <w:p w14:paraId="4C2B4532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330A633C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specialitate?</w:t>
            </w:r>
          </w:p>
          <w:p w14:paraId="308DC6FF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cazul?</w:t>
            </w:r>
          </w:p>
          <w:p w14:paraId="4A17E214" w14:textId="77777777" w:rsidR="008623DF" w:rsidRPr="0022030E" w:rsidRDefault="008623DF" w:rsidP="008623DF">
            <w:pPr>
              <w:numPr>
                <w:ilvl w:val="0"/>
                <w:numId w:val="24"/>
              </w:numPr>
              <w:spacing w:before="60" w:after="60" w:line="240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148F10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652A81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C07C72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16F4D7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ACA72B9" w14:textId="77777777" w:rsidTr="00624AB2">
        <w:trPr>
          <w:trHeight w:val="338"/>
        </w:trPr>
        <w:tc>
          <w:tcPr>
            <w:tcW w:w="710" w:type="dxa"/>
            <w:shd w:val="clear" w:color="auto" w:fill="auto"/>
          </w:tcPr>
          <w:p w14:paraId="1C9787B3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C3D916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100F3AA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C909E5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176AC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4689289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50F793CE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3A0250F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1BA820B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1BD8C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65843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30F48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C66708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B7C5B67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44EE187B" w14:textId="77777777" w:rsidR="008623DF" w:rsidRPr="0022030E" w:rsidRDefault="008623DF" w:rsidP="008623DF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D2E0DE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D96F3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28BEE9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D4CE2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99886E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2FC5653" w14:textId="77777777" w:rsidTr="00624AB2">
        <w:trPr>
          <w:trHeight w:val="303"/>
        </w:trPr>
        <w:tc>
          <w:tcPr>
            <w:tcW w:w="710" w:type="dxa"/>
            <w:shd w:val="clear" w:color="auto" w:fill="auto"/>
          </w:tcPr>
          <w:p w14:paraId="6CCB788C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DC960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D759963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38A3FF0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9C38CEA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E01C5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50B267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7CEADE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EF1F2C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03946B2" w14:textId="77777777" w:rsidTr="002331DF">
        <w:trPr>
          <w:trHeight w:val="279"/>
        </w:trPr>
        <w:tc>
          <w:tcPr>
            <w:tcW w:w="710" w:type="dxa"/>
            <w:shd w:val="clear" w:color="auto" w:fill="C5E0B3" w:themeFill="accent6" w:themeFillTint="66"/>
          </w:tcPr>
          <w:p w14:paraId="75887C4D" w14:textId="77777777" w:rsidR="008623DF" w:rsidRPr="0022030E" w:rsidRDefault="008623DF" w:rsidP="008623DF">
            <w:p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C5E0B3" w:themeFill="accent6" w:themeFillTint="66"/>
            <w:vAlign w:val="center"/>
          </w:tcPr>
          <w:p w14:paraId="1015812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Criterii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specifice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privind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aspectele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>calitative</w:t>
            </w:r>
            <w:proofErr w:type="spellEnd"/>
            <w:r w:rsidRPr="0022030E">
              <w:rPr>
                <w:rFonts w:eastAsia="Calibri" w:cs="Times New Roman"/>
                <w:b/>
                <w:i/>
                <w:iCs/>
                <w:sz w:val="20"/>
                <w:szCs w:val="20"/>
                <w:lang w:val="en-US"/>
              </w:rPr>
              <w:t xml:space="preserve"> ale SF/DALI</w:t>
            </w:r>
          </w:p>
        </w:tc>
        <w:tc>
          <w:tcPr>
            <w:tcW w:w="427" w:type="dxa"/>
            <w:shd w:val="clear" w:color="auto" w:fill="C5E0B3" w:themeFill="accent6" w:themeFillTint="66"/>
            <w:vAlign w:val="center"/>
          </w:tcPr>
          <w:p w14:paraId="2407528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C5E0B3" w:themeFill="accent6" w:themeFillTint="66"/>
            <w:vAlign w:val="center"/>
          </w:tcPr>
          <w:p w14:paraId="47F533A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C5E0B3" w:themeFill="accent6" w:themeFillTint="66"/>
            <w:vAlign w:val="center"/>
          </w:tcPr>
          <w:p w14:paraId="24CC1D4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C5E0B3" w:themeFill="accent6" w:themeFillTint="66"/>
            <w:vAlign w:val="center"/>
          </w:tcPr>
          <w:p w14:paraId="458C3E2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1EAC880" w14:textId="77777777" w:rsidTr="00624AB2">
        <w:trPr>
          <w:trHeight w:val="212"/>
        </w:trPr>
        <w:tc>
          <w:tcPr>
            <w:tcW w:w="710" w:type="dxa"/>
            <w:shd w:val="clear" w:color="auto" w:fill="auto"/>
          </w:tcPr>
          <w:p w14:paraId="2059DD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282130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Exista o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corespondenta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3204B6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F8BAA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1D808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D83EB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97873B" w14:textId="77777777" w:rsidTr="00624AB2">
        <w:trPr>
          <w:trHeight w:val="593"/>
        </w:trPr>
        <w:tc>
          <w:tcPr>
            <w:tcW w:w="710" w:type="dxa"/>
            <w:shd w:val="clear" w:color="auto" w:fill="auto"/>
          </w:tcPr>
          <w:p w14:paraId="671A9E0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32E6AD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C54EDD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A6F33D3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2417B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ADCCD2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73181E2F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6C2BAE5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2CBF32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Graficul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orientativ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realizare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investiţiei</w:t>
            </w:r>
            <w:proofErr w:type="spellEnd"/>
            <w:r w:rsidRPr="0022030E">
              <w:rPr>
                <w:rFonts w:eastAsia="Calibri" w:cs="Times New Roman"/>
                <w:b/>
                <w:sz w:val="20"/>
                <w:szCs w:val="20"/>
                <w:lang w:val="en-US"/>
              </w:rPr>
              <w:t>:</w:t>
            </w:r>
          </w:p>
          <w:p w14:paraId="453C1E2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E5E534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3ACB336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?</w:t>
            </w:r>
          </w:p>
          <w:p w14:paraId="43640D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05BAE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3C957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3E463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B18022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1BA1A5C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F4AE6D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787747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228AE9E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463BBD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7CEB34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663BDDD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322E4EA" w14:textId="77777777" w:rsidTr="00624AB2">
        <w:trPr>
          <w:trHeight w:val="289"/>
        </w:trPr>
        <w:tc>
          <w:tcPr>
            <w:tcW w:w="710" w:type="dxa"/>
            <w:shd w:val="clear" w:color="auto" w:fill="F2F2F2"/>
          </w:tcPr>
          <w:p w14:paraId="7B91F71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29C0112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485E039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59BD9C10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5A18FF9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0C11D4F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70403C1" w14:textId="77777777" w:rsidTr="00624AB2">
        <w:trPr>
          <w:trHeight w:val="289"/>
        </w:trPr>
        <w:tc>
          <w:tcPr>
            <w:tcW w:w="710" w:type="dxa"/>
            <w:shd w:val="clear" w:color="auto" w:fill="auto"/>
          </w:tcPr>
          <w:p w14:paraId="0CB4A3CD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8FCAB3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  <w:lang w:val="en-US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04047B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D0C64A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7DB8A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21A6A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C128C34" w14:textId="77777777" w:rsidTr="00624AB2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0010D2D7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0753FC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D1C553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2FDEE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2B873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35B2A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C76130F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E9965D5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E46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E2B2FF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9DB5E7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FC39EE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B3A2B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6EED130D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5F280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F5005B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E1B4D1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86967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BD853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7AC7AB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E3F0A9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1800BFA1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FC4382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5AB715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D27AE36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6530968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9CD90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FA1C62B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385C794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E463D40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A89A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A48F4B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1A6D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ACA58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267AB626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C3C1D5C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93F4609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B6EAB9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FB9EEB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08A0B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09DD47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72AD8C7" w14:textId="77777777" w:rsidTr="00624AB2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4CAAA2FA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93B1C1F" w14:textId="77777777" w:rsidR="008623DF" w:rsidRPr="0022030E" w:rsidRDefault="008623DF" w:rsidP="008623DF">
            <w:pPr>
              <w:numPr>
                <w:ilvl w:val="0"/>
                <w:numId w:val="22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7BB2C027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138291C8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131F51A4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338BCBF5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151C4581" w14:textId="77777777" w:rsidR="008623DF" w:rsidRPr="0022030E" w:rsidRDefault="008623DF" w:rsidP="008623DF">
            <w:pPr>
              <w:numPr>
                <w:ilvl w:val="0"/>
                <w:numId w:val="23"/>
              </w:num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A334F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834A08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6004EE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4E02CF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1495F2BA" w14:textId="77777777" w:rsidTr="00624AB2">
        <w:trPr>
          <w:trHeight w:val="197"/>
        </w:trPr>
        <w:tc>
          <w:tcPr>
            <w:tcW w:w="710" w:type="dxa"/>
            <w:shd w:val="clear" w:color="auto" w:fill="auto"/>
          </w:tcPr>
          <w:p w14:paraId="01CB0F3B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614021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en-US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8A19E1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3A2EB2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1E3CC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D0F720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4D88A991" w14:textId="77777777" w:rsidTr="008623DF">
        <w:trPr>
          <w:trHeight w:val="185"/>
        </w:trPr>
        <w:tc>
          <w:tcPr>
            <w:tcW w:w="710" w:type="dxa"/>
            <w:shd w:val="clear" w:color="auto" w:fill="D9D9D9"/>
          </w:tcPr>
          <w:p w14:paraId="578D72EE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/>
            <w:vAlign w:val="center"/>
          </w:tcPr>
          <w:p w14:paraId="687EF87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/>
            <w:vAlign w:val="center"/>
          </w:tcPr>
          <w:p w14:paraId="6A0FC00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/>
            <w:vAlign w:val="center"/>
          </w:tcPr>
          <w:p w14:paraId="7947C17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/>
            <w:vAlign w:val="center"/>
          </w:tcPr>
          <w:p w14:paraId="50D5A6A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14:paraId="2F6840B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09D06871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0EDDF2C6" w14:textId="77777777" w:rsidR="008623DF" w:rsidRPr="0022030E" w:rsidRDefault="008623DF" w:rsidP="008623DF">
            <w:pPr>
              <w:numPr>
                <w:ilvl w:val="0"/>
                <w:numId w:val="20"/>
              </w:numPr>
              <w:spacing w:before="60" w:after="60" w:line="240" w:lineRule="auto"/>
              <w:jc w:val="center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3B75A43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  <w:lang w:val="en-US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C0EAF5A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A6A090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E84821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A23C885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  <w:tr w:rsidR="008623DF" w:rsidRPr="0022030E" w14:paraId="3CD6CA52" w14:textId="77777777" w:rsidTr="00624AB2">
        <w:trPr>
          <w:trHeight w:val="185"/>
        </w:trPr>
        <w:tc>
          <w:tcPr>
            <w:tcW w:w="710" w:type="dxa"/>
            <w:shd w:val="clear" w:color="auto" w:fill="auto"/>
          </w:tcPr>
          <w:p w14:paraId="1B436D87" w14:textId="77777777" w:rsidR="008623DF" w:rsidRPr="0022030E" w:rsidRDefault="008623DF" w:rsidP="008623DF">
            <w:pPr>
              <w:spacing w:before="60" w:after="60" w:line="240" w:lineRule="auto"/>
              <w:rPr>
                <w:rFonts w:eastAsia="Calibri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4CD898C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</w:p>
          <w:p w14:paraId="5C22677F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  <w:p w14:paraId="2EE9505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      </w:r>
          </w:p>
          <w:p w14:paraId="47BC3EA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1BBD2C3F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scoată acele lucrări în afara proiectului, prin reproiectare,dacă este cazul şi să elimine cheltuielile corespunz</w:t>
            </w:r>
            <w:r w:rsidR="002C03EC"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ătoare din bugetul proiectului 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357259C" w14:textId="77777777" w:rsidR="008623DF" w:rsidRPr="0022030E" w:rsidRDefault="008623DF" w:rsidP="008623DF">
            <w:pPr>
              <w:spacing w:after="200" w:line="276" w:lineRule="auto"/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014A9869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7" w:type="dxa"/>
            <w:shd w:val="clear" w:color="auto" w:fill="auto"/>
            <w:vAlign w:val="center"/>
          </w:tcPr>
          <w:p w14:paraId="25C5933E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AE739D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9614F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AAEBEB4" w14:textId="77777777" w:rsidR="008623DF" w:rsidRPr="0022030E" w:rsidRDefault="008623DF" w:rsidP="008623DF">
            <w:pPr>
              <w:spacing w:before="60" w:after="60" w:line="240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</w:tr>
    </w:tbl>
    <w:p w14:paraId="171C77D8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 şi 12 de la sectiunea I, respectiv 4, 5 si 9 de la sectiunea II, proiectul va fi respins.</w:t>
      </w:r>
    </w:p>
    <w:p w14:paraId="3A2E5AF5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(nu se va respinge, și, daca este cazul, se vor formula recomandări de îmbunătățire a documentației tehnico-economice cu verificarea soluţionării acestora, cel târziu în etapa </w:t>
      </w:r>
      <w:r w:rsidR="00B675EA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F643967" w14:textId="77777777" w:rsidR="008623DF" w:rsidRPr="0022030E" w:rsidRDefault="008623DF" w:rsidP="008623DF">
      <w:pPr>
        <w:spacing w:before="60" w:afterLines="60" w:after="144" w:line="276" w:lineRule="auto"/>
        <w:ind w:left="-426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62FAFA6F" w14:textId="77777777" w:rsidR="008623DF" w:rsidRPr="0022030E" w:rsidRDefault="008623DF" w:rsidP="008623DF">
      <w:pPr>
        <w:spacing w:before="60" w:afterLines="60" w:after="144" w:line="276" w:lineRule="auto"/>
        <w:ind w:left="-426" w:firstLine="426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5166623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DALI este considerat  conform/neconform</w:t>
      </w:r>
    </w:p>
    <w:p w14:paraId="5FD3D045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5BE9C88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2BF88C3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78EE7BE0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701334D0" w14:textId="77777777" w:rsidR="008623DF" w:rsidRPr="0022030E" w:rsidRDefault="008623DF" w:rsidP="008623DF">
      <w:pPr>
        <w:spacing w:after="0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BDDF3E5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CE2540E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1BFA25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FC28909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65102464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3750EF90" w14:textId="77777777" w:rsidR="008623DF" w:rsidRPr="0022030E" w:rsidRDefault="008623DF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17B75B6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392413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5B29E190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0BF4A78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7598D2C7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2DB1FCC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B5F8032" w14:textId="77777777" w:rsidR="00B675EA" w:rsidRPr="0022030E" w:rsidRDefault="00B675EA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00C112D3" w14:textId="77777777" w:rsidR="00D23D07" w:rsidRPr="0022030E" w:rsidRDefault="00D23D07" w:rsidP="008623DF">
      <w:pPr>
        <w:spacing w:after="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</w:p>
    <w:p w14:paraId="28A1624A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5244734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2706F55C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noi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50FF9559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(SF)</w:t>
      </w:r>
    </w:p>
    <w:p w14:paraId="781169BF" w14:textId="77777777" w:rsidR="008623DF" w:rsidRPr="0022030E" w:rsidRDefault="008623DF" w:rsidP="002331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E0C6D" w:rsidRPr="0022030E" w14:paraId="1A6670B6" w14:textId="77777777" w:rsidTr="00624AB2">
        <w:tc>
          <w:tcPr>
            <w:tcW w:w="10491" w:type="dxa"/>
            <w:gridSpan w:val="2"/>
            <w:shd w:val="clear" w:color="auto" w:fill="auto"/>
          </w:tcPr>
          <w:p w14:paraId="4F12AC3D" w14:textId="77777777" w:rsidR="00FE0C6D" w:rsidRPr="0022030E" w:rsidRDefault="00FE0C6D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Programul Regional Sud-Vest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Oltenia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 2021-2027</w:t>
            </w:r>
          </w:p>
        </w:tc>
      </w:tr>
      <w:tr w:rsidR="004B3369" w:rsidRPr="0022030E" w14:paraId="5E86C475" w14:textId="77777777" w:rsidTr="00624AB2">
        <w:tc>
          <w:tcPr>
            <w:tcW w:w="2694" w:type="dxa"/>
            <w:shd w:val="clear" w:color="auto" w:fill="auto"/>
          </w:tcPr>
          <w:p w14:paraId="66FEB3B5" w14:textId="34AA2C17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54410C6E" w14:textId="7F6A313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46E7DF3E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732B96F1" w14:textId="707129C5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6A4A7E9B" w14:textId="405C663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50B97C21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486C2CAF" w14:textId="547156F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78FB0346" w14:textId="1B21F0DD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48F7409C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76DBE6CF" w14:textId="351D36D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D3297D2" w14:textId="3B824D6B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43DC3DA" w14:textId="77777777" w:rsidTr="00624AB2">
        <w:tc>
          <w:tcPr>
            <w:tcW w:w="2694" w:type="dxa"/>
            <w:shd w:val="clear" w:color="auto" w:fill="auto"/>
          </w:tcPr>
          <w:p w14:paraId="50767B1C" w14:textId="25E1A1AB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6C5DC43A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1686156D" w14:textId="77777777" w:rsidTr="00624AB2">
        <w:tc>
          <w:tcPr>
            <w:tcW w:w="2694" w:type="dxa"/>
            <w:shd w:val="clear" w:color="auto" w:fill="auto"/>
          </w:tcPr>
          <w:p w14:paraId="308F79DB" w14:textId="1D939F2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B42A379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7FC4CA19" w14:textId="77777777" w:rsidTr="00624AB2">
        <w:tc>
          <w:tcPr>
            <w:tcW w:w="2694" w:type="dxa"/>
            <w:shd w:val="clear" w:color="auto" w:fill="auto"/>
          </w:tcPr>
          <w:p w14:paraId="30F0C07A" w14:textId="0237620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1F14E5E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3B8A1299" w14:textId="77777777" w:rsidR="00FE0C6D" w:rsidRPr="0022030E" w:rsidRDefault="00FE0C6D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5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430"/>
        <w:gridCol w:w="1838"/>
      </w:tblGrid>
      <w:tr w:rsidR="008623DF" w:rsidRPr="0022030E" w14:paraId="351ECA9F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3AF8589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646C617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2CE4EC2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6545462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430" w:type="dxa"/>
            <w:vAlign w:val="center"/>
          </w:tcPr>
          <w:p w14:paraId="2DA1FF4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NA</w:t>
            </w:r>
          </w:p>
        </w:tc>
        <w:tc>
          <w:tcPr>
            <w:tcW w:w="1838" w:type="dxa"/>
            <w:vAlign w:val="center"/>
          </w:tcPr>
          <w:p w14:paraId="3ACBBD0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422814FD" w14:textId="77777777" w:rsidTr="002331DF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795007E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0E4B45F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78C6E4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12A74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54C7C4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0EC8A3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F6B9888" w14:textId="77777777" w:rsidTr="00624AB2">
        <w:trPr>
          <w:trHeight w:val="182"/>
        </w:trPr>
        <w:tc>
          <w:tcPr>
            <w:tcW w:w="568" w:type="dxa"/>
          </w:tcPr>
          <w:p w14:paraId="16BA177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C23C743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03A03FAB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35B72D02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4F466DC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5BEF6DF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B5BBAA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913C16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65EE68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30996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17A68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0134C8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319CBA" w14:textId="77777777" w:rsidTr="00624AB2">
        <w:trPr>
          <w:trHeight w:val="906"/>
        </w:trPr>
        <w:tc>
          <w:tcPr>
            <w:tcW w:w="568" w:type="dxa"/>
          </w:tcPr>
          <w:p w14:paraId="7DC769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632D9D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47DC6E1D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6E793A48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BBDBDA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20FC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177C5D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AEC60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736AAC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4F56417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B197CE5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14:paraId="5BD925CC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348BDD5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4B6874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197180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24CF5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F4C3DA8" w14:textId="77777777" w:rsidTr="00624AB2">
        <w:trPr>
          <w:trHeight w:val="184"/>
        </w:trPr>
        <w:tc>
          <w:tcPr>
            <w:tcW w:w="568" w:type="dxa"/>
          </w:tcPr>
          <w:p w14:paraId="5FD01848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D406D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3BA859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485C4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ABEFE0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23AA6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905FF9" w14:textId="77777777" w:rsidTr="00624AB2">
        <w:trPr>
          <w:trHeight w:val="131"/>
        </w:trPr>
        <w:tc>
          <w:tcPr>
            <w:tcW w:w="568" w:type="dxa"/>
          </w:tcPr>
          <w:p w14:paraId="1AE61799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823F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72AC16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6E49E14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23538934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56C35CD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1FCD92DA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2C877A81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6473816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3729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4F37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B0630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AECF56C" w14:textId="77777777" w:rsidTr="00624AB2">
        <w:trPr>
          <w:trHeight w:val="52"/>
        </w:trPr>
        <w:tc>
          <w:tcPr>
            <w:tcW w:w="568" w:type="dxa"/>
          </w:tcPr>
          <w:p w14:paraId="68BEA5C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EB9B3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</w:t>
            </w:r>
          </w:p>
        </w:tc>
        <w:tc>
          <w:tcPr>
            <w:tcW w:w="425" w:type="dxa"/>
          </w:tcPr>
          <w:p w14:paraId="0DAE5C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51EA9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4681C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227B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6AB28ED" w14:textId="77777777" w:rsidTr="00624AB2">
        <w:trPr>
          <w:trHeight w:val="455"/>
        </w:trPr>
        <w:tc>
          <w:tcPr>
            <w:tcW w:w="568" w:type="dxa"/>
          </w:tcPr>
          <w:p w14:paraId="4F9023B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7B6605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907/2016?</w:t>
            </w:r>
          </w:p>
        </w:tc>
        <w:tc>
          <w:tcPr>
            <w:tcW w:w="425" w:type="dxa"/>
          </w:tcPr>
          <w:p w14:paraId="5A9AF36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5786B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7B9E56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A29E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E5B5C1" w14:textId="77777777" w:rsidTr="00624AB2">
        <w:trPr>
          <w:trHeight w:val="89"/>
        </w:trPr>
        <w:tc>
          <w:tcPr>
            <w:tcW w:w="568" w:type="dxa"/>
          </w:tcPr>
          <w:p w14:paraId="2F4DE1AB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D721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la HG 907/2016, fiind prezentate urmatoarele documente:</w:t>
            </w:r>
          </w:p>
          <w:p w14:paraId="2D22B28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27285DBB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52A0A39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B12E86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lastRenderedPageBreak/>
              <w:t>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6352B3E1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76CB9979" w14:textId="77777777" w:rsidR="002331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7BCBB5E2" w14:textId="77777777" w:rsidR="008623DF" w:rsidRPr="0022030E" w:rsidRDefault="008623DF" w:rsidP="002331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  <w:p w14:paraId="510D93EA" w14:textId="77777777" w:rsidR="008623DF" w:rsidRPr="0022030E" w:rsidRDefault="008623DF" w:rsidP="008623DF">
            <w:pPr>
              <w:spacing w:before="60" w:after="60"/>
              <w:ind w:left="720"/>
              <w:contextualSpacing/>
              <w:jc w:val="both"/>
              <w:rPr>
                <w:rFonts w:eastAsia="Calibri" w:cs="Arial"/>
                <w:i/>
                <w:sz w:val="20"/>
                <w:szCs w:val="20"/>
                <w:highlight w:val="yellow"/>
                <w:lang w:val="ro-RO"/>
              </w:rPr>
            </w:pPr>
          </w:p>
        </w:tc>
        <w:tc>
          <w:tcPr>
            <w:tcW w:w="425" w:type="dxa"/>
          </w:tcPr>
          <w:p w14:paraId="10F058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89379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E27133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82F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72BE54" w14:textId="77777777" w:rsidTr="00624AB2">
        <w:trPr>
          <w:trHeight w:val="593"/>
        </w:trPr>
        <w:tc>
          <w:tcPr>
            <w:tcW w:w="568" w:type="dxa"/>
          </w:tcPr>
          <w:p w14:paraId="357A6C0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901EB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17F827B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26180593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029AA27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0156417D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651AFEA0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57A72306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41F781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F279A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695B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DF4627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556367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13FC9ED2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D658CF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1BDDE628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2AD33AC3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0482277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103054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9171D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76D17A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DBA2B3C" w14:textId="77777777" w:rsidTr="008623DF">
        <w:trPr>
          <w:trHeight w:val="455"/>
        </w:trPr>
        <w:tc>
          <w:tcPr>
            <w:tcW w:w="568" w:type="dxa"/>
            <w:shd w:val="clear" w:color="auto" w:fill="auto"/>
          </w:tcPr>
          <w:p w14:paraId="2FD35DA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5ABBC2F4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modelului din anexa 8 la HG 907/2016?</w:t>
            </w:r>
          </w:p>
        </w:tc>
        <w:tc>
          <w:tcPr>
            <w:tcW w:w="425" w:type="dxa"/>
            <w:shd w:val="clear" w:color="auto" w:fill="F2F2F2"/>
          </w:tcPr>
          <w:p w14:paraId="7032DF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AC1D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2A301B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12915D6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1601875" w14:textId="77777777" w:rsidTr="008623DF">
        <w:trPr>
          <w:trHeight w:val="85"/>
        </w:trPr>
        <w:tc>
          <w:tcPr>
            <w:tcW w:w="568" w:type="dxa"/>
          </w:tcPr>
          <w:p w14:paraId="1A199AAE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634FBEA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0552F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5C17965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0FEE674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7FC33E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E189F37" w14:textId="77777777" w:rsidTr="00624AB2">
        <w:trPr>
          <w:trHeight w:val="163"/>
        </w:trPr>
        <w:tc>
          <w:tcPr>
            <w:tcW w:w="568" w:type="dxa"/>
          </w:tcPr>
          <w:p w14:paraId="4E971DC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65EADB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493A3AF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59F3E8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7D30EB83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58C7FE2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0B6EA1F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E47911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A95E0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2D12F8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9F1D34" w14:textId="77777777" w:rsidTr="00624AB2">
        <w:trPr>
          <w:trHeight w:val="310"/>
        </w:trPr>
        <w:tc>
          <w:tcPr>
            <w:tcW w:w="568" w:type="dxa"/>
          </w:tcPr>
          <w:p w14:paraId="31A0C6A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F23EBF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0B5E21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2B4B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8EF23E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94073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D67FDAD" w14:textId="77777777" w:rsidTr="00624AB2">
        <w:trPr>
          <w:trHeight w:val="240"/>
        </w:trPr>
        <w:tc>
          <w:tcPr>
            <w:tcW w:w="568" w:type="dxa"/>
          </w:tcPr>
          <w:p w14:paraId="3B303A51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43A1AE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În cazul în care plansele au fost anexate la cererea de finantare în format scanat, dupa ce au fost semnate și ștampilate de elaboratori: este prezentă semnatura si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lastRenderedPageBreak/>
              <w:t>stampila tuturor persoanelor nominalizate in cartus, în conformitate cu prevederile legale, inclusiv de:</w:t>
            </w:r>
          </w:p>
          <w:p w14:paraId="0426015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410DDA51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4B7D375B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DC18769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24748975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25CA1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5E71D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1E52E0D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C88F69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AF3982" w14:textId="77777777" w:rsidTr="00624AB2">
        <w:trPr>
          <w:trHeight w:val="338"/>
        </w:trPr>
        <w:tc>
          <w:tcPr>
            <w:tcW w:w="568" w:type="dxa"/>
          </w:tcPr>
          <w:p w14:paraId="797BD05A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DF50C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CE2C68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2E7823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67A2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8456E9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F3440D" w14:textId="77777777" w:rsidTr="00624AB2">
        <w:trPr>
          <w:trHeight w:val="338"/>
        </w:trPr>
        <w:tc>
          <w:tcPr>
            <w:tcW w:w="568" w:type="dxa"/>
          </w:tcPr>
          <w:p w14:paraId="6F3E0B73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A4A2D6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ABD386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82A0C7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02D99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69CD3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5450697" w14:textId="77777777" w:rsidTr="00624AB2">
        <w:trPr>
          <w:trHeight w:val="338"/>
        </w:trPr>
        <w:tc>
          <w:tcPr>
            <w:tcW w:w="568" w:type="dxa"/>
          </w:tcPr>
          <w:p w14:paraId="6086649D" w14:textId="77777777" w:rsidR="008623DF" w:rsidRPr="0022030E" w:rsidRDefault="008623DF" w:rsidP="008623DF">
            <w:pPr>
              <w:numPr>
                <w:ilvl w:val="0"/>
                <w:numId w:val="26"/>
              </w:numPr>
              <w:spacing w:before="60" w:after="60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ECEB63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demonstreaza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mbria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mbria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mbria" w:cs="Times New Roman"/>
                <w:sz w:val="20"/>
                <w:szCs w:val="20"/>
              </w:rPr>
              <w:t>?</w:t>
            </w:r>
            <w:r w:rsidRPr="0022030E">
              <w:rPr>
                <w:rFonts w:eastAsia="Cambria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mbria" w:cs="Arial"/>
                <w:b/>
                <w:sz w:val="20"/>
                <w:szCs w:val="20"/>
                <w:lang w:val="ro-RO"/>
              </w:rPr>
              <w:t>A se vedea NOTA 1</w:t>
            </w:r>
          </w:p>
        </w:tc>
        <w:tc>
          <w:tcPr>
            <w:tcW w:w="425" w:type="dxa"/>
          </w:tcPr>
          <w:p w14:paraId="7B3184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5BD62C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8367B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52E1E1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50A4EE" w14:textId="77777777" w:rsidTr="00624AB2">
        <w:trPr>
          <w:trHeight w:val="338"/>
        </w:trPr>
        <w:tc>
          <w:tcPr>
            <w:tcW w:w="568" w:type="dxa"/>
          </w:tcPr>
          <w:p w14:paraId="441A852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87403A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NOTA 1. 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25BC5A76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 :</w:t>
            </w:r>
          </w:p>
          <w:p w14:paraId="45E716F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D68E11D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4B90F824" w14:textId="77777777" w:rsidR="008623DF" w:rsidRPr="0022030E" w:rsidRDefault="008623DF" w:rsidP="002331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</w:tc>
        <w:tc>
          <w:tcPr>
            <w:tcW w:w="425" w:type="dxa"/>
          </w:tcPr>
          <w:p w14:paraId="138C58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A28C4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5905903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579CA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1EADBD7" w14:textId="77777777" w:rsidTr="002331DF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6CD43AB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4DC7870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90515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3285D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C5E0B3" w:themeFill="accent6" w:themeFillTint="66"/>
          </w:tcPr>
          <w:p w14:paraId="0EA4513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50CCF5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0B624CC" w14:textId="77777777" w:rsidTr="00624AB2">
        <w:trPr>
          <w:trHeight w:val="212"/>
        </w:trPr>
        <w:tc>
          <w:tcPr>
            <w:tcW w:w="568" w:type="dxa"/>
          </w:tcPr>
          <w:p w14:paraId="0A00BDA5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978240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710C01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8F6D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3D7B48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D9FA62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03BC517" w14:textId="77777777" w:rsidTr="00624AB2">
        <w:trPr>
          <w:trHeight w:val="593"/>
        </w:trPr>
        <w:tc>
          <w:tcPr>
            <w:tcW w:w="568" w:type="dxa"/>
          </w:tcPr>
          <w:p w14:paraId="56AE7EE6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F4720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66C09F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A830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7D5CA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B79E2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1DEE60" w14:textId="77777777" w:rsidTr="00624AB2">
        <w:trPr>
          <w:trHeight w:val="289"/>
        </w:trPr>
        <w:tc>
          <w:tcPr>
            <w:tcW w:w="568" w:type="dxa"/>
          </w:tcPr>
          <w:p w14:paraId="2004EBA8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7D15FD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3657F808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67D314DC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27D4207A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FEEB90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543CC05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9ABCD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0EF3D5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B58AE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A313E2F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1B4EBB69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678592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4200F4E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39BF08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70BD6DE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2E2E1D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30C589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0E2B6A3E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/>
          </w:tcPr>
          <w:p w14:paraId="329785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5" w:type="dxa"/>
            <w:shd w:val="clear" w:color="auto" w:fill="F2F2F2"/>
          </w:tcPr>
          <w:p w14:paraId="79F687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1BC50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F2F2F2"/>
          </w:tcPr>
          <w:p w14:paraId="30632B7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7884D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CCF953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3BAFDCC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4B6314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C8D99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F4D921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DEA22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1A42C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8940D7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8859F2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9373EE8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07753C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7A9406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7317E23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64F3A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947974B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2D605D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7ABFBD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BE9AA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E481E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FD9427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CD8EEA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53500D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A83D4F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E8CD9F9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0C92F6A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D0E47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7CC8A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CDB90E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3ED81A0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32E40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463C50D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28B67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8FB5EB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5E6C71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13E09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060719F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992AB6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AC71A6F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234E0A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3E6C2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46C7D7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B928E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92432DC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EF3C5F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8FF63F5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8AAA12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4F5CF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auto"/>
          </w:tcPr>
          <w:p w14:paraId="25265C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BB5D1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B810049" w14:textId="77777777" w:rsidTr="00624AB2">
        <w:trPr>
          <w:trHeight w:val="197"/>
        </w:trPr>
        <w:tc>
          <w:tcPr>
            <w:tcW w:w="568" w:type="dxa"/>
          </w:tcPr>
          <w:p w14:paraId="1CBFD5ED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7E9AD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Informatiile din Piesele scrise sunt corelate cu Piesele desenate ?</w:t>
            </w:r>
          </w:p>
        </w:tc>
        <w:tc>
          <w:tcPr>
            <w:tcW w:w="425" w:type="dxa"/>
          </w:tcPr>
          <w:p w14:paraId="42064D3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6CC480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</w:tcPr>
          <w:p w14:paraId="65F3748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7CB40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1F4D1F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7EF4E33B" w14:textId="77777777" w:rsidR="008623DF" w:rsidRPr="0022030E" w:rsidRDefault="008623DF" w:rsidP="008623DF">
            <w:pPr>
              <w:numPr>
                <w:ilvl w:val="0"/>
                <w:numId w:val="27"/>
              </w:numPr>
              <w:spacing w:before="60" w:after="60" w:line="276" w:lineRule="auto"/>
              <w:contextualSpacing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/>
          </w:tcPr>
          <w:p w14:paraId="13BE522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0762AEF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6FDED2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0" w:type="dxa"/>
            <w:shd w:val="clear" w:color="auto" w:fill="D9D9D9"/>
          </w:tcPr>
          <w:p w14:paraId="523CAA1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7C56419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0FDE5D21" w14:textId="77777777" w:rsidR="008623DF" w:rsidRPr="0022030E" w:rsidRDefault="008623DF" w:rsidP="002331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60A77DAC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 cu verificarea solutionării acestora, cel târziu la etapa </w:t>
      </w:r>
      <w:r w:rsidR="00887C88" w:rsidRPr="0022030E">
        <w:rPr>
          <w:rFonts w:eastAsia="Calibri" w:cs="Arial"/>
          <w:sz w:val="20"/>
          <w:szCs w:val="20"/>
          <w:lang w:val="ro-RO"/>
        </w:rPr>
        <w:t>pre-</w:t>
      </w:r>
      <w:r w:rsidRPr="0022030E">
        <w:rPr>
          <w:rFonts w:eastAsia="Calibri" w:cs="Arial"/>
          <w:sz w:val="20"/>
          <w:szCs w:val="20"/>
          <w:lang w:val="ro-RO"/>
        </w:rPr>
        <w:t xml:space="preserve">contractuală. </w:t>
      </w:r>
    </w:p>
    <w:p w14:paraId="148D22A7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 se va puncta în baza documentației tehnico-economice anexată la depunerea cererii de finanțare.</w:t>
      </w:r>
    </w:p>
    <w:p w14:paraId="05771B1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i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4557F51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 este considerat  conform/neconform</w:t>
      </w:r>
    </w:p>
    <w:p w14:paraId="5A6226C1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275AB2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7734E13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42B1158F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p w14:paraId="1E94F53B" w14:textId="34683EB8" w:rsidR="008623DF" w:rsidRDefault="008623DF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1B81FE0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2FABA7D9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75307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775940A5" w14:textId="77777777" w:rsidR="004B3369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3611F5E0" w14:textId="77777777" w:rsidR="004B3369" w:rsidRPr="0022030E" w:rsidRDefault="004B3369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BDAEA58" w14:textId="7EB63CE5" w:rsidR="00A40140" w:rsidRPr="0022030E" w:rsidRDefault="00A40140" w:rsidP="008623DF">
      <w:pPr>
        <w:spacing w:before="60" w:afterLines="60" w:after="144" w:line="240" w:lineRule="auto"/>
        <w:rPr>
          <w:rFonts w:eastAsia="Calibri" w:cs="Arial"/>
          <w:b/>
          <w:sz w:val="20"/>
          <w:szCs w:val="20"/>
          <w:lang w:val="ro-RO"/>
        </w:rPr>
      </w:pPr>
    </w:p>
    <w:p w14:paraId="6AFB1F53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GRILA  DE ANALIZĂ  A CONFORMITATII  ȘI CALITĂȚII </w:t>
      </w:r>
    </w:p>
    <w:p w14:paraId="3EED9935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STUDIULUI DE FEZABILITATE </w:t>
      </w:r>
    </w:p>
    <w:p w14:paraId="3C1B4904" w14:textId="77777777" w:rsidR="008623DF" w:rsidRPr="0022030E" w:rsidRDefault="008623DF" w:rsidP="008623DF">
      <w:pPr>
        <w:spacing w:before="120" w:after="120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pentru </w:t>
      </w:r>
      <w:r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</w:p>
    <w:p w14:paraId="7DCCF238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(SF obiectiv mixt)</w:t>
      </w:r>
    </w:p>
    <w:p w14:paraId="3A755165" w14:textId="77777777" w:rsidR="008623DF" w:rsidRPr="0022030E" w:rsidRDefault="008623DF" w:rsidP="008623DF">
      <w:pPr>
        <w:spacing w:before="60" w:afterLines="60" w:after="144" w:line="240" w:lineRule="auto"/>
        <w:jc w:val="center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p w14:paraId="41C05DB1" w14:textId="77777777" w:rsidR="008623DF" w:rsidRPr="0022030E" w:rsidRDefault="008623DF" w:rsidP="008623DF">
      <w:pPr>
        <w:spacing w:after="0" w:line="240" w:lineRule="auto"/>
        <w:jc w:val="center"/>
        <w:rPr>
          <w:rFonts w:eastAsia="Times New Roman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2331DF" w:rsidRPr="0022030E" w14:paraId="43600B38" w14:textId="77777777" w:rsidTr="00624AB2">
        <w:tc>
          <w:tcPr>
            <w:tcW w:w="10491" w:type="dxa"/>
            <w:gridSpan w:val="2"/>
            <w:shd w:val="clear" w:color="auto" w:fill="auto"/>
          </w:tcPr>
          <w:p w14:paraId="58D375EE" w14:textId="77777777" w:rsidR="002331DF" w:rsidRPr="0022030E" w:rsidRDefault="002331DF" w:rsidP="00624AB2">
            <w:pPr>
              <w:spacing w:before="60" w:after="60" w:line="240" w:lineRule="auto"/>
              <w:jc w:val="center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Programul Regional Sud-Vest </w:t>
            </w:r>
            <w:r w:rsidR="00667096"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 xml:space="preserve">Oltenia </w:t>
            </w:r>
            <w:r w:rsidRPr="0022030E">
              <w:rPr>
                <w:rFonts w:eastAsia="Times New Roman" w:cs="Calibri"/>
                <w:b/>
                <w:spacing w:val="-2"/>
                <w:sz w:val="20"/>
                <w:szCs w:val="20"/>
                <w:lang w:val="pt-BR" w:eastAsia="ro-RO"/>
              </w:rPr>
              <w:t>2021-2027</w:t>
            </w:r>
          </w:p>
        </w:tc>
      </w:tr>
      <w:tr w:rsidR="004B3369" w:rsidRPr="0022030E" w14:paraId="2A353E20" w14:textId="77777777" w:rsidTr="00624AB2">
        <w:tc>
          <w:tcPr>
            <w:tcW w:w="2694" w:type="dxa"/>
            <w:shd w:val="clear" w:color="auto" w:fill="auto"/>
          </w:tcPr>
          <w:p w14:paraId="569B426D" w14:textId="74573274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Prioritatea 4: </w:t>
            </w:r>
          </w:p>
        </w:tc>
        <w:tc>
          <w:tcPr>
            <w:tcW w:w="7797" w:type="dxa"/>
            <w:shd w:val="clear" w:color="auto" w:fill="auto"/>
          </w:tcPr>
          <w:p w14:paraId="1D503CB2" w14:textId="50377195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Mobilitate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urbană</w:t>
            </w:r>
            <w:proofErr w:type="spellEnd"/>
            <w:r w:rsidRPr="00CC6B68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b/>
                <w:sz w:val="20"/>
                <w:szCs w:val="20"/>
              </w:rPr>
              <w:t>durabilă</w:t>
            </w:r>
            <w:proofErr w:type="spellEnd"/>
          </w:p>
        </w:tc>
      </w:tr>
      <w:tr w:rsidR="004B3369" w:rsidRPr="0022030E" w14:paraId="5CEA68F7" w14:textId="77777777" w:rsidTr="00624AB2">
        <w:trPr>
          <w:trHeight w:val="336"/>
        </w:trPr>
        <w:tc>
          <w:tcPr>
            <w:tcW w:w="2694" w:type="dxa"/>
            <w:shd w:val="clear" w:color="auto" w:fill="auto"/>
          </w:tcPr>
          <w:p w14:paraId="579D13B6" w14:textId="6BC0E98D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Obiectiv specific 2.8</w:t>
            </w:r>
          </w:p>
        </w:tc>
        <w:tc>
          <w:tcPr>
            <w:tcW w:w="7797" w:type="dxa"/>
            <w:shd w:val="clear" w:color="auto" w:fill="auto"/>
          </w:tcPr>
          <w:p w14:paraId="400A0EE6" w14:textId="62CCC320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Promovarea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mobilității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urbane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multimodale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sustenabile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, ca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parte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a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tranziției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către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economie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cu zero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emisii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</w:t>
            </w:r>
            <w:proofErr w:type="spellStart"/>
            <w:r w:rsidRPr="00CC6B68">
              <w:rPr>
                <w:rFonts w:ascii="Calibri" w:hAnsi="Calibri"/>
                <w:sz w:val="20"/>
                <w:szCs w:val="20"/>
              </w:rPr>
              <w:t>dioxid</w:t>
            </w:r>
            <w:proofErr w:type="spellEnd"/>
            <w:r w:rsidRPr="00CC6B68">
              <w:rPr>
                <w:rFonts w:ascii="Calibri" w:hAnsi="Calibri"/>
                <w:sz w:val="20"/>
                <w:szCs w:val="20"/>
              </w:rPr>
              <w:t xml:space="preserve"> de carbon</w:t>
            </w:r>
          </w:p>
        </w:tc>
      </w:tr>
      <w:tr w:rsidR="004B3369" w:rsidRPr="0022030E" w14:paraId="0109BCD6" w14:textId="77777777" w:rsidTr="00624AB2">
        <w:trPr>
          <w:trHeight w:val="300"/>
        </w:trPr>
        <w:tc>
          <w:tcPr>
            <w:tcW w:w="2694" w:type="dxa"/>
            <w:shd w:val="clear" w:color="auto" w:fill="auto"/>
          </w:tcPr>
          <w:p w14:paraId="27C9BCA6" w14:textId="4F567E23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 xml:space="preserve">Acţiunea: </w:t>
            </w:r>
          </w:p>
        </w:tc>
        <w:tc>
          <w:tcPr>
            <w:tcW w:w="7797" w:type="dxa"/>
            <w:shd w:val="clear" w:color="auto" w:fill="auto"/>
          </w:tcPr>
          <w:p w14:paraId="0156FBE2" w14:textId="4431E4B3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Sprijin pentru transport urban sustenabil si durabil</w:t>
            </w:r>
          </w:p>
        </w:tc>
      </w:tr>
      <w:tr w:rsidR="004B3369" w:rsidRPr="0022030E" w14:paraId="009F198A" w14:textId="77777777" w:rsidTr="00624AB2">
        <w:trPr>
          <w:trHeight w:val="444"/>
        </w:trPr>
        <w:tc>
          <w:tcPr>
            <w:tcW w:w="2694" w:type="dxa"/>
            <w:shd w:val="clear" w:color="auto" w:fill="auto"/>
          </w:tcPr>
          <w:p w14:paraId="6D9E05E7" w14:textId="56CB0B66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Nr. apel de proiecte:</w:t>
            </w:r>
          </w:p>
        </w:tc>
        <w:tc>
          <w:tcPr>
            <w:tcW w:w="7797" w:type="dxa"/>
            <w:shd w:val="clear" w:color="auto" w:fill="auto"/>
          </w:tcPr>
          <w:p w14:paraId="6255620B" w14:textId="7770CF34" w:rsidR="004B3369" w:rsidRPr="0022030E" w:rsidRDefault="004B3369" w:rsidP="00663E41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it-IT"/>
              </w:rPr>
            </w:pP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PR SV/</w:t>
            </w:r>
            <w:r w:rsidR="00663E41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Orașe</w:t>
            </w:r>
            <w:r w:rsidRPr="00CC6B68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/4/2.8/2023</w:t>
            </w:r>
          </w:p>
        </w:tc>
      </w:tr>
      <w:tr w:rsidR="004B3369" w:rsidRPr="0022030E" w14:paraId="6BA8B795" w14:textId="77777777" w:rsidTr="00624AB2">
        <w:tc>
          <w:tcPr>
            <w:tcW w:w="2694" w:type="dxa"/>
            <w:shd w:val="clear" w:color="auto" w:fill="auto"/>
          </w:tcPr>
          <w:p w14:paraId="72A378EE" w14:textId="223CB4CC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04632C57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i/>
                <w:sz w:val="20"/>
                <w:szCs w:val="20"/>
                <w:lang w:val="it-IT"/>
              </w:rPr>
            </w:pPr>
          </w:p>
        </w:tc>
      </w:tr>
      <w:tr w:rsidR="004B3369" w:rsidRPr="0022030E" w14:paraId="076FBCB3" w14:textId="77777777" w:rsidTr="00624AB2">
        <w:tc>
          <w:tcPr>
            <w:tcW w:w="2694" w:type="dxa"/>
            <w:shd w:val="clear" w:color="auto" w:fill="auto"/>
          </w:tcPr>
          <w:p w14:paraId="4297AEE3" w14:textId="65BAA4B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CC6B68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01D19B3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  <w:tr w:rsidR="004B3369" w:rsidRPr="0022030E" w14:paraId="1939D6F3" w14:textId="77777777" w:rsidTr="00624AB2">
        <w:tc>
          <w:tcPr>
            <w:tcW w:w="2694" w:type="dxa"/>
            <w:shd w:val="clear" w:color="auto" w:fill="auto"/>
          </w:tcPr>
          <w:p w14:paraId="64A6DC3E" w14:textId="2B9DCEFF" w:rsidR="004B3369" w:rsidRPr="0022030E" w:rsidRDefault="004B3369" w:rsidP="004B3369">
            <w:pPr>
              <w:spacing w:before="60" w:after="60" w:line="240" w:lineRule="auto"/>
              <w:jc w:val="both"/>
              <w:outlineLvl w:val="0"/>
              <w:rPr>
                <w:rFonts w:eastAsia="Times New Roman" w:cs="Arial"/>
                <w:bCs/>
                <w:sz w:val="20"/>
                <w:szCs w:val="20"/>
                <w:lang w:val="ro-RO"/>
              </w:rPr>
            </w:pPr>
            <w:r w:rsidRPr="0022030E">
              <w:rPr>
                <w:rFonts w:eastAsia="Times New Roman" w:cs="Arial"/>
                <w:bCs/>
                <w:sz w:val="20"/>
                <w:szCs w:val="20"/>
                <w:lang w:val="ro-RO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705C1FB8" w14:textId="77777777" w:rsidR="004B3369" w:rsidRPr="0022030E" w:rsidRDefault="004B3369" w:rsidP="004B3369">
            <w:pPr>
              <w:spacing w:before="60" w:after="60" w:line="240" w:lineRule="auto"/>
              <w:outlineLvl w:val="0"/>
              <w:rPr>
                <w:rFonts w:eastAsia="Times New Roman" w:cs="Arial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5AF7DA8E" w14:textId="77777777" w:rsidR="002331DF" w:rsidRPr="0022030E" w:rsidRDefault="002331DF" w:rsidP="008623DF">
      <w:pPr>
        <w:spacing w:before="120" w:after="120" w:line="240" w:lineRule="auto"/>
        <w:jc w:val="both"/>
        <w:rPr>
          <w:rFonts w:eastAsia="Calibri" w:cs="Arial"/>
          <w:sz w:val="20"/>
          <w:szCs w:val="20"/>
          <w:lang w:val="ro-RO"/>
        </w:rPr>
      </w:pPr>
    </w:p>
    <w:tbl>
      <w:tblPr>
        <w:tblStyle w:val="TableGrid1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8623DF" w:rsidRPr="0022030E" w14:paraId="6C3BCBD6" w14:textId="77777777" w:rsidTr="00624AB2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71884ED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1545F629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38014B3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24AEC83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60445E11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N/A</w:t>
            </w:r>
          </w:p>
        </w:tc>
        <w:tc>
          <w:tcPr>
            <w:tcW w:w="1838" w:type="dxa"/>
            <w:vAlign w:val="center"/>
          </w:tcPr>
          <w:p w14:paraId="39D99BD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6"/>
                <w:szCs w:val="16"/>
                <w:lang w:val="ro-RO"/>
              </w:rPr>
            </w:pPr>
            <w:r w:rsidRPr="0022030E">
              <w:rPr>
                <w:rFonts w:eastAsia="Calibri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8623DF" w:rsidRPr="0022030E" w14:paraId="1BF49A5C" w14:textId="77777777" w:rsidTr="00E7333A">
        <w:trPr>
          <w:trHeight w:val="165"/>
        </w:trPr>
        <w:tc>
          <w:tcPr>
            <w:tcW w:w="568" w:type="dxa"/>
            <w:shd w:val="clear" w:color="auto" w:fill="C5E0B3" w:themeFill="accent6" w:themeFillTint="66"/>
          </w:tcPr>
          <w:p w14:paraId="4D07B6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3C023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3B56BCD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0996A9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740355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3EE96C8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47F2A4D" w14:textId="77777777" w:rsidTr="00624AB2">
        <w:trPr>
          <w:trHeight w:val="182"/>
        </w:trPr>
        <w:tc>
          <w:tcPr>
            <w:tcW w:w="568" w:type="dxa"/>
          </w:tcPr>
          <w:p w14:paraId="11D27AD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52BE4AAA" w14:textId="77777777" w:rsidR="008623DF" w:rsidRPr="0022030E" w:rsidRDefault="008623DF" w:rsidP="008623DF">
            <w:pPr>
              <w:snapToGrid w:val="0"/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cuprinde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foaia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capăt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sunt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informaţiile generale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privind obiectivul de investiţii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</w:t>
            </w:r>
            <w:r w:rsidRPr="0022030E">
              <w:rPr>
                <w:rFonts w:eastAsia="Calibri" w:cs="Arial"/>
                <w:sz w:val="20"/>
                <w:szCs w:val="20"/>
              </w:rPr>
              <w:t>:</w:t>
            </w:r>
          </w:p>
          <w:p w14:paraId="69433213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Denumirea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investitii?</w:t>
            </w:r>
          </w:p>
          <w:p w14:paraId="51E4E655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principal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5565262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Ordonator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credite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secundar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terţiar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)?</w:t>
            </w:r>
          </w:p>
          <w:p w14:paraId="2475160F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Beneficiarul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investiţiei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3ADC1544" w14:textId="77777777" w:rsidR="008623DF" w:rsidRPr="0022030E" w:rsidRDefault="008623DF" w:rsidP="008623DF">
            <w:pPr>
              <w:numPr>
                <w:ilvl w:val="1"/>
                <w:numId w:val="28"/>
              </w:numPr>
              <w:spacing w:before="60" w:after="60" w:line="276" w:lineRule="auto"/>
              <w:ind w:left="601"/>
              <w:contextualSpacing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fezabilitate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2828A70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Se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precizeaza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asemenea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elaborarii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actualizarii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faza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  <w:u w:val="single"/>
              </w:rPr>
              <w:t>proiectare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3A9D4CE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F9D0A9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6AB612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7BACE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0D7098E" w14:textId="77777777" w:rsidTr="00624AB2">
        <w:trPr>
          <w:trHeight w:val="906"/>
        </w:trPr>
        <w:tc>
          <w:tcPr>
            <w:tcW w:w="568" w:type="dxa"/>
          </w:tcPr>
          <w:p w14:paraId="2D86AFB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230F5D2A" w14:textId="77777777" w:rsidR="008623DF" w:rsidRPr="0022030E" w:rsidRDefault="008623DF" w:rsidP="008623DF">
            <w:p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Partea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scrisă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conține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semnături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elaboratorul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documentatiei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însuşeşte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asumă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soluţiile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va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conţine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cel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puţin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următoarele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date: </w:t>
            </w:r>
          </w:p>
          <w:p w14:paraId="1F75E6C2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r w:rsidRPr="0022030E">
              <w:rPr>
                <w:rFonts w:eastAsia="Calibri" w:cs="Arial"/>
                <w:sz w:val="20"/>
                <w:szCs w:val="20"/>
              </w:rPr>
              <w:t xml:space="preserve">nr. ....../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dată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contract? </w:t>
            </w:r>
          </w:p>
          <w:p w14:paraId="0922536E" w14:textId="77777777" w:rsidR="008623DF" w:rsidRPr="0022030E" w:rsidRDefault="008623DF" w:rsidP="008623DF">
            <w:pPr>
              <w:numPr>
                <w:ilvl w:val="0"/>
                <w:numId w:val="19"/>
              </w:numPr>
              <w:tabs>
                <w:tab w:val="left" w:pos="0"/>
              </w:tabs>
              <w:spacing w:before="60" w:after="60"/>
              <w:jc w:val="both"/>
              <w:rPr>
                <w:rFonts w:eastAsia="Calibri" w:cs="Arial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prenumele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clar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proiectanţilor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specialităţi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persoanei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responsabile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/director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semnăturile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ştampila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04E76A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CE2B63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0754DF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3C215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9F7BBA" w14:textId="77777777" w:rsidTr="008623DF">
        <w:trPr>
          <w:trHeight w:val="1936"/>
        </w:trPr>
        <w:tc>
          <w:tcPr>
            <w:tcW w:w="568" w:type="dxa"/>
            <w:shd w:val="clear" w:color="auto" w:fill="F2F2F2"/>
          </w:tcPr>
          <w:p w14:paraId="249639FF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3</w:t>
            </w:r>
          </w:p>
        </w:tc>
        <w:tc>
          <w:tcPr>
            <w:tcW w:w="6804" w:type="dxa"/>
            <w:shd w:val="clear" w:color="auto" w:fill="F2F2F2"/>
          </w:tcPr>
          <w:p w14:paraId="323BA1F6" w14:textId="77777777" w:rsidR="008623DF" w:rsidRPr="0022030E" w:rsidRDefault="008623DF" w:rsidP="008623DF">
            <w:pPr>
              <w:spacing w:before="60" w:after="60"/>
              <w:jc w:val="both"/>
              <w:outlineLvl w:val="0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Părții Scrise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respectiv cele din Anexa 4.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 de Fezabilitate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?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adaugate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DALI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prevazut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5.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*1)</w:t>
            </w:r>
            <w:r w:rsidRPr="0022030E">
              <w:rPr>
                <w:rFonts w:eastAsia="Calibri" w:cs="Times New Roman"/>
                <w:sz w:val="20"/>
                <w:szCs w:val="20"/>
              </w:rPr>
              <w:t>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?</w:t>
            </w:r>
          </w:p>
          <w:p w14:paraId="34C1284B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*1) conform HG 907/2016,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continutul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cadru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al SF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DALI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poate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fi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adaptat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functie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și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complexitatea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obiectivului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investitii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propus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F2F2F2"/>
          </w:tcPr>
          <w:p w14:paraId="71339B7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3E0E6D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605D8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9513D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6466D41" w14:textId="77777777" w:rsidTr="00624AB2">
        <w:trPr>
          <w:trHeight w:val="184"/>
        </w:trPr>
        <w:tc>
          <w:tcPr>
            <w:tcW w:w="568" w:type="dxa"/>
          </w:tcPr>
          <w:p w14:paraId="3D5A794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</w:tcPr>
          <w:p w14:paraId="52EB18B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informații privind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situatia existenta si necesitatea realizarii obiectivului/proiectului de investitii,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relevante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 referitoare la constructia existenta, conform precizarilor din capitolul 2,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Documentaţie de Avizare a Lucrărilor de Intervenţii,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20201D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B20CB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42315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0FA88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C81A115" w14:textId="77777777" w:rsidTr="00624AB2">
        <w:trPr>
          <w:trHeight w:val="131"/>
        </w:trPr>
        <w:tc>
          <w:tcPr>
            <w:tcW w:w="568" w:type="dxa"/>
          </w:tcPr>
          <w:p w14:paraId="46DA20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</w:tcPr>
          <w:p w14:paraId="3925FE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*2)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completate cu informatiile relevante referitoare la constructia existenta, 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Documentatia de avizare a lucrarilor de interventie la HG 907/2016, avand detaliate:</w:t>
            </w:r>
          </w:p>
          <w:p w14:paraId="01B35EE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particularitatile amplasamentului?</w:t>
            </w:r>
          </w:p>
          <w:p w14:paraId="594D034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descrierea din punct de vedere tehnic, constructiv, functional-arhitectural si tehnologic?</w:t>
            </w:r>
          </w:p>
          <w:p w14:paraId="7A83DDE9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costurile estimative ale investitiei?</w:t>
            </w:r>
          </w:p>
          <w:p w14:paraId="2FE5350C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studiile de specialitate, in functie de categoria si clasa de importanta, dupa caz?</w:t>
            </w:r>
          </w:p>
          <w:p w14:paraId="0730DB83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graficele orientative de realizare a investitiei?</w:t>
            </w:r>
          </w:p>
          <w:p w14:paraId="7861F55F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*2)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anterior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prezentului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fost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elaborat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un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se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vor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prezenta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minimum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două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scenarii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opţiuni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tehnico-economice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dintre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selectate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fezabile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faza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prefezabilitate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  <w:p w14:paraId="610F33F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Sunt prezentate inclusiv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 xml:space="preserve">aplicabile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referitoare la:</w:t>
            </w:r>
          </w:p>
          <w:p w14:paraId="1F49B80B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Descrierea constructiei existente,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A2636A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Informatii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geotehnic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infrastructurii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conform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reglementărilor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vigoare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70B17B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Destinaţia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F99445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Precizarea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daca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este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acestora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5DF58F5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parametriii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(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clasa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importanţă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cod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lista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an/ani/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perioade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fiecare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corp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;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suprafaţa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desfăşurată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inventar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*3)</w:t>
            </w:r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alţi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lastRenderedPageBreak/>
              <w:t>parametri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natura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)?</w:t>
            </w:r>
          </w:p>
          <w:p w14:paraId="34646DF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Analiza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concluziilor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expertizei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auditului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energetic,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studiului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arhitecturalo-istoric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beneficiază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regimul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monument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imobilelor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aflate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zone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construite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BDAA692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sistemul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diagnostic, din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punctul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vedere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asigurării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fundamentale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aplicabile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potrivit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legii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5E34F7B8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Actul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doveditor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forţei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majore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31102F07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Concluziile expertizei tehnice si dupa caz, ale auditului energetic, concluziile studiilor de diagnosticare</w:t>
            </w:r>
            <w:r w:rsidRPr="0022030E">
              <w:rPr>
                <w:rFonts w:eastAsia="Calibri" w:cs="Times New Roman"/>
                <w:sz w:val="20"/>
                <w:szCs w:val="20"/>
                <w:vertAlign w:val="superscript"/>
              </w:rPr>
              <w:t>*4)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cadrul capitolului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  <w:p w14:paraId="54E8E992" w14:textId="77777777" w:rsidR="008623DF" w:rsidRPr="0022030E" w:rsidRDefault="008623DF" w:rsidP="008623DF">
            <w:pPr>
              <w:numPr>
                <w:ilvl w:val="0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Identificarea scenariilor/opţiunilor tehnico-economice (minimum două) şi analiza detaliată a acestora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5.1, 5.2, 5.3, si 5.4,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printre care și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06557191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principalelor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: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consolidarea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subansamblurilor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ansamblului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structural,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restaurarea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componentelor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artistice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protejare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conservare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naturale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antropice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valoroase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demolarea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parţială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, cu/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fără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modificarea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configuraţiei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unor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elemente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nestructurale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suplimentare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introducerea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dispozitive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antiseismice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reducerea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răspunsului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seismic al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16F26DE4" w14:textId="77777777" w:rsidR="008623DF" w:rsidRPr="0022030E" w:rsidRDefault="008623DF" w:rsidP="008623DF">
            <w:pPr>
              <w:numPr>
                <w:ilvl w:val="1"/>
                <w:numId w:val="29"/>
              </w:numPr>
              <w:spacing w:before="60" w:after="60" w:line="276" w:lineRule="auto"/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Descrierea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altor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categorii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incluse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soluţia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tehnică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respectiv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hidroizolaţii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termoizolaţii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repararea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înlocuirea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echipamentelor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montări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branşări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finisaje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interior/exterior,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îmbunătăţirea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terenului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fundare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precum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lucrări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strict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necesare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asigurarea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funcţionalităţii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construcţiei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reabilitate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6D6E8FBA" w14:textId="77777777" w:rsidR="008623DF" w:rsidRPr="0022030E" w:rsidRDefault="008623DF" w:rsidP="008623DF">
            <w:pPr>
              <w:jc w:val="both"/>
              <w:rPr>
                <w:rFonts w:eastAsia="Calibri" w:cs="Times New Roman"/>
                <w:i/>
                <w:sz w:val="16"/>
                <w:szCs w:val="20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>*</w:t>
            </w:r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3) -nu se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aplica</w:t>
            </w:r>
            <w:proofErr w:type="spellEnd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="00E7333A"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POR 2021-2027</w:t>
            </w:r>
          </w:p>
          <w:p w14:paraId="458CD2D9" w14:textId="77777777" w:rsidR="008623DF" w:rsidRPr="0022030E" w:rsidRDefault="008623DF" w:rsidP="008623DF">
            <w:pPr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*4)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diagnosticare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pot fi: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identificare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alcătuirilor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constructive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utilizează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substanţe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nocive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pentru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situri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arheologice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analiza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compatibilităţii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conformării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spaţiale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clădirii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existente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normele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funcţiunii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a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măsurii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aceasta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răspunde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cerinţelor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calitate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peisagistic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sau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studii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stabilite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tema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i/>
                <w:sz w:val="16"/>
                <w:szCs w:val="20"/>
              </w:rPr>
              <w:t>proiectare</w:t>
            </w:r>
            <w:proofErr w:type="spellEnd"/>
            <w:r w:rsidRPr="0022030E">
              <w:rPr>
                <w:rFonts w:eastAsia="Calibri" w:cs="Times New Roman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681A77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702A23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B1659A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37AE3C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3C7540B" w14:textId="77777777" w:rsidTr="00624AB2">
        <w:trPr>
          <w:trHeight w:val="52"/>
        </w:trPr>
        <w:tc>
          <w:tcPr>
            <w:tcW w:w="568" w:type="dxa"/>
          </w:tcPr>
          <w:p w14:paraId="140DA7A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</w:tcPr>
          <w:p w14:paraId="6AE48ED9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prezentata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4,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lastRenderedPageBreak/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capitolele 5.5 si 5.6,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5D48FFF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54914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A1D9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01485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1E4CEC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80FEDD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66248A2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22D5D33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  <w:p w14:paraId="0014A9E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F461F2" w14:textId="77777777" w:rsidTr="00624AB2">
        <w:trPr>
          <w:trHeight w:val="455"/>
        </w:trPr>
        <w:tc>
          <w:tcPr>
            <w:tcW w:w="568" w:type="dxa"/>
          </w:tcPr>
          <w:p w14:paraId="00F0024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7</w:t>
            </w:r>
          </w:p>
        </w:tc>
        <w:tc>
          <w:tcPr>
            <w:tcW w:w="6804" w:type="dxa"/>
          </w:tcPr>
          <w:p w14:paraId="1293AAC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Este prezentat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5,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907/2016? La acestea sunt adaugate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907/2016)?</w:t>
            </w:r>
          </w:p>
        </w:tc>
        <w:tc>
          <w:tcPr>
            <w:tcW w:w="425" w:type="dxa"/>
          </w:tcPr>
          <w:p w14:paraId="460B06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00B3E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5B20C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504386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91FD230" w14:textId="77777777" w:rsidTr="00624AB2">
        <w:trPr>
          <w:trHeight w:val="89"/>
        </w:trPr>
        <w:tc>
          <w:tcPr>
            <w:tcW w:w="568" w:type="dxa"/>
          </w:tcPr>
          <w:p w14:paraId="435E3FE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</w:tcPr>
          <w:p w14:paraId="11C75E1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22030E">
              <w:rPr>
                <w:rFonts w:eastAsia="Calibri" w:cs="Arial"/>
                <w:sz w:val="20"/>
                <w:szCs w:val="20"/>
                <w:u w:val="single"/>
                <w:lang w:val="ro-RO"/>
              </w:rPr>
              <w:t>aplicabile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2871368E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1A46A0C8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2292DF2A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7788252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22030E">
              <w:rPr>
                <w:rFonts w:eastAsia="Calibri" w:cs="Arial"/>
                <w:b/>
                <w:i/>
                <w:sz w:val="20"/>
                <w:szCs w:val="20"/>
                <w:lang w:val="ro-RO"/>
              </w:rPr>
              <w:t>NU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3D06FDCC" w14:textId="77777777" w:rsidR="008623DF" w:rsidRPr="0022030E" w:rsidRDefault="008623DF" w:rsidP="008623DF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50435BD7" w14:textId="77777777" w:rsidR="00E7333A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4327340D" w14:textId="77777777" w:rsidR="008623DF" w:rsidRPr="0022030E" w:rsidRDefault="008623DF" w:rsidP="00E7333A">
            <w:pPr>
              <w:numPr>
                <w:ilvl w:val="0"/>
                <w:numId w:val="30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204B49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918F0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027D40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FE195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6A9E40" w14:textId="77777777" w:rsidTr="00624AB2">
        <w:trPr>
          <w:trHeight w:val="593"/>
        </w:trPr>
        <w:tc>
          <w:tcPr>
            <w:tcW w:w="568" w:type="dxa"/>
          </w:tcPr>
          <w:p w14:paraId="14CF55A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9</w:t>
            </w:r>
          </w:p>
        </w:tc>
        <w:tc>
          <w:tcPr>
            <w:tcW w:w="6804" w:type="dxa"/>
          </w:tcPr>
          <w:p w14:paraId="7114FD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prezentate informatii referitoare la:</w:t>
            </w:r>
          </w:p>
          <w:p w14:paraId="4D5C1B91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implementarea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907/2016, avand detaliate:</w:t>
            </w:r>
          </w:p>
          <w:p w14:paraId="619A757F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informatii despre entitatea responsabila cu implementarea investitiei?</w:t>
            </w:r>
          </w:p>
          <w:p w14:paraId="7D9A7195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implementare, cuprinzând: durata de implementare a obiectivului de investiţii (în luni calendaristice), durata de execuţie, graficul de implementare a investiţiei, eşalonarea investiţiei pe ani, resurse necesare?</w:t>
            </w:r>
          </w:p>
          <w:p w14:paraId="29046946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strategia de exploatare/operare si intretinere?</w:t>
            </w:r>
          </w:p>
          <w:p w14:paraId="29477DEB" w14:textId="77777777" w:rsidR="008623DF" w:rsidRPr="0022030E" w:rsidRDefault="008623DF" w:rsidP="008623DF">
            <w:pPr>
              <w:numPr>
                <w:ilvl w:val="0"/>
                <w:numId w:val="32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recomandari privind asigurarea capacitatii manageriale si institutionale?</w:t>
            </w:r>
          </w:p>
          <w:p w14:paraId="36B671E5" w14:textId="77777777" w:rsidR="008623DF" w:rsidRPr="0022030E" w:rsidRDefault="008623DF" w:rsidP="008623DF">
            <w:pPr>
              <w:numPr>
                <w:ilvl w:val="0"/>
                <w:numId w:val="31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concluzii si recomandari,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scrise,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103C29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F16756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BA3082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87C6CE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E5F0DF7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5D45F04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>10</w:t>
            </w:r>
          </w:p>
        </w:tc>
        <w:tc>
          <w:tcPr>
            <w:tcW w:w="6804" w:type="dxa"/>
            <w:shd w:val="clear" w:color="auto" w:fill="F2F2F2"/>
          </w:tcPr>
          <w:p w14:paraId="5F1F339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Devizul General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sectiunea a 5-a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4B0A6432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68B2AB2D" w14:textId="77777777" w:rsidR="008623DF" w:rsidRPr="0022030E" w:rsidRDefault="008623DF" w:rsidP="008623DF">
            <w:pPr>
              <w:numPr>
                <w:ilvl w:val="0"/>
                <w:numId w:val="16"/>
              </w:numPr>
              <w:spacing w:before="60" w:after="60"/>
              <w:ind w:left="743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/>
          </w:tcPr>
          <w:p w14:paraId="295DD57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FD2C9D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2496ED6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D1DE1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6D8E8C8" w14:textId="77777777" w:rsidTr="008623DF">
        <w:trPr>
          <w:trHeight w:val="455"/>
        </w:trPr>
        <w:tc>
          <w:tcPr>
            <w:tcW w:w="568" w:type="dxa"/>
            <w:shd w:val="clear" w:color="auto" w:fill="F2F2F2"/>
          </w:tcPr>
          <w:p w14:paraId="6FA762A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11</w:t>
            </w:r>
          </w:p>
        </w:tc>
        <w:tc>
          <w:tcPr>
            <w:tcW w:w="6804" w:type="dxa"/>
            <w:shd w:val="clear" w:color="auto" w:fill="F2F2F2"/>
          </w:tcPr>
          <w:p w14:paraId="03802A5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Devizele pe Obiect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/>
          </w:tcPr>
          <w:p w14:paraId="66E4E95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76D8FFC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DDA61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3DCAC4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898E52C" w14:textId="77777777" w:rsidTr="008623DF">
        <w:trPr>
          <w:trHeight w:val="85"/>
        </w:trPr>
        <w:tc>
          <w:tcPr>
            <w:tcW w:w="568" w:type="dxa"/>
            <w:shd w:val="clear" w:color="auto" w:fill="F2F2F2"/>
          </w:tcPr>
          <w:p w14:paraId="6A67065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12</w:t>
            </w:r>
          </w:p>
        </w:tc>
        <w:tc>
          <w:tcPr>
            <w:tcW w:w="6804" w:type="dxa"/>
            <w:shd w:val="clear" w:color="auto" w:fill="F2F2F2"/>
          </w:tcPr>
          <w:p w14:paraId="0D6B0E9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piesele</w:t>
            </w:r>
            <w:proofErr w:type="spellEnd"/>
            <w:r w:rsidRPr="0022030E">
              <w:rPr>
                <w:rFonts w:eastAsia="Calibri" w:cs="Arial"/>
                <w:b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b/>
                <w:sz w:val="20"/>
                <w:szCs w:val="20"/>
              </w:rPr>
              <w:t>desenate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prezentate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scara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in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raport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cu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caracteristicile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obiectivului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investitii,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obiectele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investiți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pentru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toate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specialitățile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5F1BD90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4A60B18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7A87BB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42272B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F732B57" w14:textId="77777777" w:rsidTr="00624AB2">
        <w:trPr>
          <w:trHeight w:val="163"/>
        </w:trPr>
        <w:tc>
          <w:tcPr>
            <w:tcW w:w="568" w:type="dxa"/>
          </w:tcPr>
          <w:p w14:paraId="1C9CB66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13</w:t>
            </w:r>
          </w:p>
        </w:tc>
        <w:tc>
          <w:tcPr>
            <w:tcW w:w="6804" w:type="dxa"/>
          </w:tcPr>
          <w:p w14:paraId="430D8892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4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Studiul de Fezabilitate,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793D2100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amplasare în zonă?</w:t>
            </w:r>
          </w:p>
          <w:p w14:paraId="392806A5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 de situatie?</w:t>
            </w:r>
          </w:p>
          <w:p w14:paraId="4F93B557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caz?</w:t>
            </w:r>
          </w:p>
          <w:p w14:paraId="70A0BCCB" w14:textId="77777777" w:rsidR="008623DF" w:rsidRPr="0022030E" w:rsidRDefault="008623DF" w:rsidP="008623DF">
            <w:pPr>
              <w:numPr>
                <w:ilvl w:val="0"/>
                <w:numId w:val="33"/>
              </w:numPr>
              <w:shd w:val="clear" w:color="auto" w:fill="FFFFFF"/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5" w:type="dxa"/>
          </w:tcPr>
          <w:p w14:paraId="6177B10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7D042E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BA433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55C42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38CC790" w14:textId="77777777" w:rsidTr="00624AB2">
        <w:trPr>
          <w:trHeight w:val="163"/>
        </w:trPr>
        <w:tc>
          <w:tcPr>
            <w:tcW w:w="568" w:type="dxa"/>
          </w:tcPr>
          <w:p w14:paraId="405280F2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14</w:t>
            </w:r>
          </w:p>
        </w:tc>
        <w:tc>
          <w:tcPr>
            <w:tcW w:w="6804" w:type="dxa"/>
          </w:tcPr>
          <w:p w14:paraId="3829A3AC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planşele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relevante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referitoare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constructia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existentă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mentionate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la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sectiunea B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Piese desenate,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din cadrul Anexei 5 </w:t>
            </w: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la HG 907/2016:</w:t>
            </w:r>
          </w:p>
          <w:p w14:paraId="3078DC92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amplasare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27B293C6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r w:rsidRPr="0022030E">
              <w:rPr>
                <w:rFonts w:eastAsia="Calibri" w:cs="Times New Roman"/>
                <w:sz w:val="20"/>
                <w:szCs w:val="20"/>
              </w:rPr>
              <w:t xml:space="preserve">plan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situaţie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08DBD864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releveu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arhitectură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după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structura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instalaţii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-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planuri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secţiuni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faţade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cotate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  <w:p w14:paraId="75093669" w14:textId="77777777" w:rsidR="008623DF" w:rsidRPr="0022030E" w:rsidRDefault="008623DF" w:rsidP="008623DF">
            <w:pPr>
              <w:numPr>
                <w:ilvl w:val="0"/>
                <w:numId w:val="36"/>
              </w:numPr>
              <w:jc w:val="both"/>
              <w:rPr>
                <w:rFonts w:eastAsia="Calibri" w:cs="Times New Roman"/>
                <w:sz w:val="20"/>
                <w:szCs w:val="20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planşe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specifice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analiză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sinteză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cazul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intervenţiilor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pe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monumente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istorice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şi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zonele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protecţie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aferente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7D79624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4BC8C5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061EA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75F069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4C33E54" w14:textId="77777777" w:rsidTr="00624AB2">
        <w:trPr>
          <w:trHeight w:val="310"/>
        </w:trPr>
        <w:tc>
          <w:tcPr>
            <w:tcW w:w="568" w:type="dxa"/>
          </w:tcPr>
          <w:p w14:paraId="2AD0D10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15</w:t>
            </w:r>
          </w:p>
        </w:tc>
        <w:tc>
          <w:tcPr>
            <w:tcW w:w="6804" w:type="dxa"/>
          </w:tcPr>
          <w:p w14:paraId="27F0D596" w14:textId="77777777" w:rsidR="008623DF" w:rsidRPr="0022030E" w:rsidRDefault="008623DF" w:rsidP="008623DF">
            <w:pPr>
              <w:shd w:val="clear" w:color="auto" w:fill="FFFFFF"/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D3EAA9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82442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2068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F7F61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DBC0F12" w14:textId="77777777" w:rsidTr="00624AB2">
        <w:trPr>
          <w:trHeight w:val="240"/>
        </w:trPr>
        <w:tc>
          <w:tcPr>
            <w:tcW w:w="568" w:type="dxa"/>
          </w:tcPr>
          <w:p w14:paraId="213AE11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16</w:t>
            </w:r>
          </w:p>
        </w:tc>
        <w:tc>
          <w:tcPr>
            <w:tcW w:w="6804" w:type="dxa"/>
          </w:tcPr>
          <w:p w14:paraId="6AD9777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33C8B060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proiectantul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general /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şeful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</w:t>
            </w:r>
          </w:p>
          <w:p w14:paraId="352329DE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2109FF12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proiectantii de specialitate</w:t>
            </w:r>
          </w:p>
          <w:p w14:paraId="178B0BB7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expertul tehnic, unde este cazul</w:t>
            </w:r>
          </w:p>
          <w:p w14:paraId="4C4D2B78" w14:textId="77777777" w:rsidR="008623DF" w:rsidRPr="0022030E" w:rsidRDefault="008623DF" w:rsidP="008623DF">
            <w:pPr>
              <w:numPr>
                <w:ilvl w:val="0"/>
                <w:numId w:val="34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478979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FF6CFF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95903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6CBA66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7EA1A40" w14:textId="77777777" w:rsidTr="00624AB2">
        <w:trPr>
          <w:trHeight w:val="338"/>
        </w:trPr>
        <w:tc>
          <w:tcPr>
            <w:tcW w:w="568" w:type="dxa"/>
          </w:tcPr>
          <w:p w14:paraId="529AE1DB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17</w:t>
            </w:r>
          </w:p>
        </w:tc>
        <w:tc>
          <w:tcPr>
            <w:tcW w:w="6804" w:type="dxa"/>
          </w:tcPr>
          <w:p w14:paraId="1AD770DE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highlight w:val="yellow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611B41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037909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EB35C8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1F0A4A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C94A401" w14:textId="77777777" w:rsidTr="00624AB2">
        <w:trPr>
          <w:trHeight w:val="338"/>
        </w:trPr>
        <w:tc>
          <w:tcPr>
            <w:tcW w:w="568" w:type="dxa"/>
          </w:tcPr>
          <w:p w14:paraId="2AFDD2E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18</w:t>
            </w:r>
          </w:p>
        </w:tc>
        <w:tc>
          <w:tcPr>
            <w:tcW w:w="6804" w:type="dxa"/>
          </w:tcPr>
          <w:p w14:paraId="6690D6F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organizare de şantier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5D937C8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1DF7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EA33DC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785A19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235C9C7" w14:textId="77777777" w:rsidTr="00624AB2">
        <w:trPr>
          <w:trHeight w:val="338"/>
        </w:trPr>
        <w:tc>
          <w:tcPr>
            <w:tcW w:w="568" w:type="dxa"/>
          </w:tcPr>
          <w:p w14:paraId="0D6469C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lastRenderedPageBreak/>
              <w:t xml:space="preserve">19 </w:t>
            </w:r>
          </w:p>
        </w:tc>
        <w:tc>
          <w:tcPr>
            <w:tcW w:w="6804" w:type="dxa"/>
          </w:tcPr>
          <w:p w14:paraId="603B69C2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Documentele anexate la cererea de finantare care demonstreaza dreptul solicitantului/partenerilor de a executa lucrarile propuse, sunt cuprinzatoare fata de interventiile propuse a fi realizate prin proiect? A se vedea NOTA 1</w:t>
            </w:r>
          </w:p>
        </w:tc>
        <w:tc>
          <w:tcPr>
            <w:tcW w:w="425" w:type="dxa"/>
          </w:tcPr>
          <w:p w14:paraId="62552F9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90F6D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FF60E4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D8F6C2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66F6FE7" w14:textId="77777777" w:rsidTr="00624AB2">
        <w:trPr>
          <w:trHeight w:val="338"/>
        </w:trPr>
        <w:tc>
          <w:tcPr>
            <w:tcW w:w="568" w:type="dxa"/>
          </w:tcPr>
          <w:p w14:paraId="648A7915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F5417C3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 xml:space="preserve">NOTA 1. 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Acolo unde se constată diferenţe între documentele de proprietate/administrare/ superficie/folosinţă, prezentate la depunere şi suprafeţele identificate în documentaţia tehnico-economică, se va solicita un Memoriu tehnic din partea proiectantului care să stabilească dacă 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</w:t>
            </w: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.</w:t>
            </w:r>
          </w:p>
          <w:p w14:paraId="48206B5B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În situaţia în care proiectantul argumentează în Memoriul tehnic că proiectul este funcţional fără acele lucrări, solicitantul se angajează să:</w:t>
            </w:r>
          </w:p>
          <w:p w14:paraId="1EC361E5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 xml:space="preserve">scoată acele lucrări în afara proiectului, prin reproiectare,dacă este cazul şi să elimine cheltuielile corespunzătoare din bugetul proiectului, </w:t>
            </w:r>
          </w:p>
          <w:p w14:paraId="488F4DE1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 xml:space="preserve">SAU </w:t>
            </w:r>
          </w:p>
          <w:p w14:paraId="3CAB99B7" w14:textId="77777777" w:rsidR="008623DF" w:rsidRPr="0022030E" w:rsidRDefault="008623DF" w:rsidP="008623DF">
            <w:pPr>
              <w:jc w:val="both"/>
              <w:rPr>
                <w:rFonts w:eastAsia="Calibri" w:cs="Times New Roman"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>-</w:t>
            </w:r>
            <w:r w:rsidRPr="0022030E">
              <w:rPr>
                <w:rFonts w:eastAsia="Calibri" w:cs="Times New Roman"/>
                <w:sz w:val="20"/>
                <w:szCs w:val="20"/>
                <w:lang w:val="ro-RO"/>
              </w:rPr>
              <w:tab/>
              <w:t>refacă corespunzător bugetul proiectului, prin încadrarea contravalorii lucrărilor propuse pe amplasamentul pentru care nu se poate face dovada deţinerii unui drept real, în categoria cheltuielilor neeligibile.</w:t>
            </w:r>
          </w:p>
          <w:p w14:paraId="1E34C751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25" w:type="dxa"/>
          </w:tcPr>
          <w:p w14:paraId="69CF2CF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BFDD97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48BEE1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38BB1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0B274911" w14:textId="77777777" w:rsidTr="00E7333A">
        <w:trPr>
          <w:trHeight w:val="373"/>
        </w:trPr>
        <w:tc>
          <w:tcPr>
            <w:tcW w:w="568" w:type="dxa"/>
            <w:shd w:val="clear" w:color="auto" w:fill="C5E0B3" w:themeFill="accent6" w:themeFillTint="66"/>
          </w:tcPr>
          <w:p w14:paraId="7C24AA03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C5E0B3" w:themeFill="accent6" w:themeFillTint="66"/>
          </w:tcPr>
          <w:p w14:paraId="259B1EAA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b/>
                <w:sz w:val="20"/>
                <w:szCs w:val="20"/>
                <w:lang w:val="ro-RO"/>
              </w:rPr>
            </w:pPr>
            <w:r w:rsidRPr="0022030E">
              <w:rPr>
                <w:rFonts w:eastAsia="Calibri" w:cs="Times New Roman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14:paraId="4AF437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C5E0B3" w:themeFill="accent6" w:themeFillTint="66"/>
          </w:tcPr>
          <w:p w14:paraId="15F0B8A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C5E0B3" w:themeFill="accent6" w:themeFillTint="66"/>
          </w:tcPr>
          <w:p w14:paraId="4EE8AA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C5E0B3" w:themeFill="accent6" w:themeFillTint="66"/>
          </w:tcPr>
          <w:p w14:paraId="4EEA3CB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85B8BFD" w14:textId="77777777" w:rsidTr="00624AB2">
        <w:trPr>
          <w:trHeight w:val="212"/>
        </w:trPr>
        <w:tc>
          <w:tcPr>
            <w:tcW w:w="568" w:type="dxa"/>
          </w:tcPr>
          <w:p w14:paraId="7D2AC0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1</w:t>
            </w:r>
          </w:p>
        </w:tc>
        <w:tc>
          <w:tcPr>
            <w:tcW w:w="6804" w:type="dxa"/>
          </w:tcPr>
          <w:p w14:paraId="6C3472EF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Exista o corespondenta intre obiectele de investiţie (inclusiv tipurile de lucări de constructii propuse, dotari, etc.) din cadrul SF si cele descrise în cererea de finanțare?</w:t>
            </w:r>
          </w:p>
        </w:tc>
        <w:tc>
          <w:tcPr>
            <w:tcW w:w="425" w:type="dxa"/>
          </w:tcPr>
          <w:p w14:paraId="332A26A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19707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1FC6DF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C140DA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1340273" w14:textId="77777777" w:rsidTr="00624AB2">
        <w:trPr>
          <w:trHeight w:val="593"/>
        </w:trPr>
        <w:tc>
          <w:tcPr>
            <w:tcW w:w="568" w:type="dxa"/>
          </w:tcPr>
          <w:p w14:paraId="1B165316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2</w:t>
            </w:r>
          </w:p>
        </w:tc>
        <w:tc>
          <w:tcPr>
            <w:tcW w:w="6804" w:type="dxa"/>
          </w:tcPr>
          <w:p w14:paraId="427E353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7ECCE1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4FED58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F537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F977A1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EAD4E4F" w14:textId="77777777" w:rsidTr="00624AB2">
        <w:trPr>
          <w:trHeight w:val="289"/>
        </w:trPr>
        <w:tc>
          <w:tcPr>
            <w:tcW w:w="568" w:type="dxa"/>
          </w:tcPr>
          <w:p w14:paraId="034EC8C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3</w:t>
            </w:r>
          </w:p>
        </w:tc>
        <w:tc>
          <w:tcPr>
            <w:tcW w:w="6804" w:type="dxa"/>
          </w:tcPr>
          <w:p w14:paraId="007A1DD8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20"/>
                <w:szCs w:val="20"/>
                <w:lang w:val="ro-RO"/>
              </w:rPr>
              <w:t>Graficul de implementare a obiectivului de investitiei</w:t>
            </w: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:</w:t>
            </w:r>
          </w:p>
          <w:p w14:paraId="67D791E1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54044E3B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443A10F0" w14:textId="77777777" w:rsidR="008623DF" w:rsidRPr="0022030E" w:rsidRDefault="008623DF" w:rsidP="008623DF">
            <w:pPr>
              <w:numPr>
                <w:ilvl w:val="0"/>
                <w:numId w:val="21"/>
              </w:num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respectă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termenele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limită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ale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programului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finanțare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>?</w:t>
            </w:r>
          </w:p>
          <w:p w14:paraId="02A8A96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i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31.dec.2029) </w:t>
            </w:r>
          </w:p>
        </w:tc>
        <w:tc>
          <w:tcPr>
            <w:tcW w:w="425" w:type="dxa"/>
          </w:tcPr>
          <w:p w14:paraId="1B784CB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247A2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F6E067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AFA48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8335689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69A21B5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4</w:t>
            </w:r>
          </w:p>
        </w:tc>
        <w:tc>
          <w:tcPr>
            <w:tcW w:w="6804" w:type="dxa"/>
            <w:shd w:val="clear" w:color="auto" w:fill="F2F2F2"/>
          </w:tcPr>
          <w:p w14:paraId="0B00C9DB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Documentele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anexate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la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cererea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finantare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care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demonstraza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dreptul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solicitantului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/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partenerilor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de </w:t>
            </w:r>
            <w:proofErr w:type="gramStart"/>
            <w:r w:rsidRPr="0022030E">
              <w:rPr>
                <w:rFonts w:eastAsia="Calibri" w:cs="Times New Roman"/>
                <w:sz w:val="20"/>
                <w:szCs w:val="20"/>
              </w:rPr>
              <w:t>a</w:t>
            </w:r>
            <w:proofErr w:type="gram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executa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lucrarile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, sunt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cuprinzatoare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fata de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interventiile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propuse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a fi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realizate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Times New Roman"/>
                <w:sz w:val="20"/>
                <w:szCs w:val="20"/>
              </w:rPr>
              <w:t>proiect</w:t>
            </w:r>
            <w:proofErr w:type="spellEnd"/>
            <w:r w:rsidRPr="0022030E">
              <w:rPr>
                <w:rFonts w:eastAsia="Calibri" w:cs="Times New Roman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/>
          </w:tcPr>
          <w:p w14:paraId="384C8ED5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6C1044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47270BF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400202D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7F319A6B" w14:textId="77777777" w:rsidTr="008623DF">
        <w:trPr>
          <w:trHeight w:val="289"/>
        </w:trPr>
        <w:tc>
          <w:tcPr>
            <w:tcW w:w="568" w:type="dxa"/>
            <w:shd w:val="clear" w:color="auto" w:fill="F2F2F2"/>
          </w:tcPr>
          <w:p w14:paraId="548B7F3D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5</w:t>
            </w:r>
          </w:p>
        </w:tc>
        <w:tc>
          <w:tcPr>
            <w:tcW w:w="6804" w:type="dxa"/>
            <w:shd w:val="clear" w:color="auto" w:fill="F2F2F2"/>
          </w:tcPr>
          <w:p w14:paraId="069D2D3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luându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-se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în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calcul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inclusiv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scenariile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recomandate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prin</w:t>
            </w:r>
            <w:proofErr w:type="spellEnd"/>
            <w:r w:rsidRPr="0022030E">
              <w:rPr>
                <w:rFonts w:eastAsia="Calibri" w:cs="Arial"/>
                <w:sz w:val="20"/>
                <w:szCs w:val="20"/>
              </w:rPr>
              <w:t xml:space="preserve"> </w:t>
            </w:r>
            <w:proofErr w:type="spellStart"/>
            <w:r w:rsidRPr="0022030E">
              <w:rPr>
                <w:rFonts w:eastAsia="Calibri" w:cs="Arial"/>
                <w:sz w:val="20"/>
                <w:szCs w:val="20"/>
              </w:rPr>
              <w:t>acestea</w:t>
            </w:r>
            <w:proofErr w:type="spellEnd"/>
            <w:r w:rsidRPr="0022030E">
              <w:rPr>
                <w:rFonts w:eastAsia="Calibri" w:cs="Arial"/>
                <w:sz w:val="20"/>
                <w:szCs w:val="20"/>
                <w:lang w:val="ro-RO"/>
              </w:rPr>
              <w:t xml:space="preserve"> ?</w:t>
            </w:r>
          </w:p>
          <w:p w14:paraId="56DC5997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/>
          </w:tcPr>
          <w:p w14:paraId="5E65E20D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/>
          </w:tcPr>
          <w:p w14:paraId="059DF1A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/>
          </w:tcPr>
          <w:p w14:paraId="174C60D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/>
          </w:tcPr>
          <w:p w14:paraId="682C1BC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53D743B7" w14:textId="77777777" w:rsidTr="00624AB2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2CFDFCE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14:paraId="26DAD68C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3465830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3560E9B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61F36F4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30076B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4737CE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044D994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2FFDEB72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3B3E462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F16734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B504EB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2E8B4F8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6C1F978E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D8BE94A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816BEA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4F15B40B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EA8E12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FD1DF1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16789D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75A7234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3060100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8610B61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6DFE72C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55866E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13A9046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EBD8314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13305E36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3DC09DC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3B73160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492049C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76BC401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2EF2E362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3709EF5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28D09CA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19B0387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72E31793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0D0C51D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CABC30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4659FE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59B57D19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3E8716B1" w14:textId="77777777" w:rsidTr="00624AB2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17BD5ED4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6EBB9B0" w14:textId="77777777" w:rsidR="008623DF" w:rsidRPr="0022030E" w:rsidRDefault="008623DF" w:rsidP="008623DF">
            <w:pPr>
              <w:numPr>
                <w:ilvl w:val="0"/>
                <w:numId w:val="35"/>
              </w:numPr>
              <w:spacing w:before="60" w:after="60" w:line="276" w:lineRule="auto"/>
              <w:contextualSpacing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2C3F8A80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CB12A1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3A97DA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846C883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2B8C3294" w14:textId="77777777" w:rsidTr="00624AB2">
        <w:trPr>
          <w:trHeight w:val="197"/>
        </w:trPr>
        <w:tc>
          <w:tcPr>
            <w:tcW w:w="568" w:type="dxa"/>
          </w:tcPr>
          <w:p w14:paraId="5F7E5A9E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7</w:t>
            </w:r>
          </w:p>
        </w:tc>
        <w:tc>
          <w:tcPr>
            <w:tcW w:w="6804" w:type="dxa"/>
          </w:tcPr>
          <w:p w14:paraId="0D6742D5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Informtiile din Piesele scrise sunt corelate cu Piesele desenate ?</w:t>
            </w:r>
          </w:p>
        </w:tc>
        <w:tc>
          <w:tcPr>
            <w:tcW w:w="425" w:type="dxa"/>
          </w:tcPr>
          <w:p w14:paraId="4D7B9A4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9DA78C7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D581BB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2D43BA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  <w:tr w:rsidR="008623DF" w:rsidRPr="0022030E" w14:paraId="4D333BB7" w14:textId="77777777" w:rsidTr="008623DF">
        <w:trPr>
          <w:trHeight w:val="185"/>
        </w:trPr>
        <w:tc>
          <w:tcPr>
            <w:tcW w:w="568" w:type="dxa"/>
            <w:shd w:val="clear" w:color="auto" w:fill="D9D9D9"/>
          </w:tcPr>
          <w:p w14:paraId="3C7D22D8" w14:textId="77777777" w:rsidR="008623DF" w:rsidRPr="0022030E" w:rsidRDefault="008623DF" w:rsidP="008623DF">
            <w:pPr>
              <w:spacing w:before="60" w:after="60"/>
              <w:jc w:val="center"/>
              <w:rPr>
                <w:rFonts w:eastAsia="Calibri" w:cs="Arial"/>
                <w:b/>
                <w:sz w:val="18"/>
                <w:szCs w:val="20"/>
                <w:lang w:val="ro-RO"/>
              </w:rPr>
            </w:pPr>
            <w:r w:rsidRPr="0022030E">
              <w:rPr>
                <w:rFonts w:eastAsia="Calibri" w:cs="Arial"/>
                <w:b/>
                <w:sz w:val="18"/>
                <w:szCs w:val="20"/>
                <w:lang w:val="ro-RO"/>
              </w:rPr>
              <w:t>8</w:t>
            </w:r>
          </w:p>
        </w:tc>
        <w:tc>
          <w:tcPr>
            <w:tcW w:w="6804" w:type="dxa"/>
            <w:shd w:val="clear" w:color="auto" w:fill="D9D9D9"/>
          </w:tcPr>
          <w:p w14:paraId="27AE9276" w14:textId="77777777" w:rsidR="008623DF" w:rsidRPr="0022030E" w:rsidRDefault="008623DF" w:rsidP="008623DF">
            <w:pPr>
              <w:spacing w:before="60" w:after="60"/>
              <w:jc w:val="both"/>
              <w:rPr>
                <w:rFonts w:eastAsia="Calibri" w:cs="Arial"/>
                <w:sz w:val="20"/>
                <w:szCs w:val="20"/>
                <w:lang w:val="ro-RO"/>
              </w:rPr>
            </w:pPr>
            <w:r w:rsidRPr="0022030E">
              <w:rPr>
                <w:rFonts w:eastAsia="Calibri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/>
          </w:tcPr>
          <w:p w14:paraId="6F35721C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/>
          </w:tcPr>
          <w:p w14:paraId="706793AE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/>
          </w:tcPr>
          <w:p w14:paraId="50996F9F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/>
          </w:tcPr>
          <w:p w14:paraId="295C18E1" w14:textId="77777777" w:rsidR="008623DF" w:rsidRPr="0022030E" w:rsidRDefault="008623DF" w:rsidP="008623DF">
            <w:pPr>
              <w:spacing w:before="60" w:after="60"/>
              <w:rPr>
                <w:rFonts w:eastAsia="Calibri" w:cs="Arial"/>
                <w:sz w:val="16"/>
                <w:szCs w:val="16"/>
                <w:lang w:val="ro-RO"/>
              </w:rPr>
            </w:pPr>
          </w:p>
        </w:tc>
      </w:tr>
    </w:tbl>
    <w:p w14:paraId="4186BC5D" w14:textId="77777777" w:rsidR="008623DF" w:rsidRPr="0022030E" w:rsidRDefault="008623DF" w:rsidP="008623DF">
      <w:pPr>
        <w:spacing w:after="0" w:line="240" w:lineRule="auto"/>
        <w:rPr>
          <w:rFonts w:eastAsia="Calibri" w:cs="Arial"/>
          <w:i/>
          <w:sz w:val="20"/>
          <w:szCs w:val="20"/>
          <w:lang w:val="ro-RO"/>
        </w:rPr>
      </w:pPr>
    </w:p>
    <w:p w14:paraId="68F5104D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Se vor solicita clarificari pentru toate criteriile din prezenta grilă, insa, daca , in urma raspunsului la clarificari, evaluatorul va bifa cu NU la criteriile 3,10,11,12 de la Secţiunea I respectiv 4, 5, 8 de la sectiunea II, proiectul va fi respins.</w:t>
      </w:r>
    </w:p>
    <w:p w14:paraId="1C7F55FB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 xml:space="preserve">În cazul bifării cu NU la oricare dintre celelalte criterii, proiectul nu se va respinge, și, daca este cazul, se vor formula recomandări de îmbunătățire a documentației tehnico-economice, cu verificarea soluţionării acestora , cel târziu în etapa </w:t>
      </w:r>
      <w:r w:rsidR="00E7333A" w:rsidRPr="0022030E">
        <w:rPr>
          <w:rFonts w:eastAsia="Calibri" w:cs="Arial"/>
          <w:sz w:val="20"/>
          <w:szCs w:val="20"/>
          <w:lang w:val="ro-RO"/>
        </w:rPr>
        <w:t>de precontractare</w:t>
      </w:r>
      <w:r w:rsidRPr="0022030E">
        <w:rPr>
          <w:rFonts w:eastAsia="Calibri" w:cs="Arial"/>
          <w:sz w:val="20"/>
          <w:szCs w:val="20"/>
          <w:lang w:val="ro-RO"/>
        </w:rPr>
        <w:t xml:space="preserve">. </w:t>
      </w:r>
    </w:p>
    <w:p w14:paraId="5C124943" w14:textId="77777777" w:rsidR="00B90101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sz w:val="20"/>
          <w:szCs w:val="20"/>
          <w:lang w:val="ro-RO"/>
        </w:rPr>
        <w:t>Proiectul</w:t>
      </w:r>
      <w:r w:rsidR="00E7333A" w:rsidRPr="0022030E">
        <w:rPr>
          <w:rFonts w:eastAsia="Calibri" w:cs="Arial"/>
          <w:sz w:val="20"/>
          <w:szCs w:val="20"/>
          <w:lang w:val="ro-RO"/>
        </w:rPr>
        <w:t xml:space="preserve"> </w:t>
      </w:r>
      <w:r w:rsidRPr="0022030E">
        <w:rPr>
          <w:rFonts w:eastAsia="Calibri" w:cs="Arial"/>
          <w:sz w:val="20"/>
          <w:szCs w:val="20"/>
          <w:lang w:val="ro-RO"/>
        </w:rPr>
        <w:t>se va puncta în baza documentației tehnico-economice anexată la depunerea cererii de finanțare.</w:t>
      </w:r>
    </w:p>
    <w:p w14:paraId="44916954" w14:textId="77777777" w:rsidR="008623DF" w:rsidRPr="0022030E" w:rsidRDefault="008623DF" w:rsidP="00B90101">
      <w:pPr>
        <w:spacing w:before="60" w:afterLines="60" w:after="144" w:line="276" w:lineRule="auto"/>
        <w:ind w:left="270"/>
        <w:jc w:val="both"/>
        <w:rPr>
          <w:rFonts w:eastAsia="Calibri" w:cs="Arial"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SF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B90101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B90101" w:rsidRPr="0022030E">
        <w:rPr>
          <w:rFonts w:eastAsia="Calibri" w:cs="Arial"/>
          <w:b/>
          <w:sz w:val="20"/>
          <w:szCs w:val="20"/>
          <w:lang w:val="ro-RO"/>
        </w:rPr>
        <w:t xml:space="preserve"> de investitie</w:t>
      </w:r>
      <w:r w:rsidRPr="0022030E">
        <w:rPr>
          <w:rFonts w:eastAsia="Calibri" w:cs="Arial"/>
          <w:b/>
          <w:sz w:val="20"/>
          <w:szCs w:val="20"/>
          <w:lang w:val="ro-RO"/>
        </w:rPr>
        <w:t>:</w:t>
      </w:r>
      <w:r w:rsidRPr="0022030E">
        <w:rPr>
          <w:rFonts w:eastAsia="Calibri" w:cs="Arial"/>
          <w:i/>
          <w:sz w:val="20"/>
          <w:szCs w:val="20"/>
          <w:lang w:val="ro-RO"/>
        </w:rPr>
        <w:t>....................</w:t>
      </w:r>
    </w:p>
    <w:p w14:paraId="19829B20" w14:textId="77777777" w:rsidR="008623DF" w:rsidRPr="0022030E" w:rsidRDefault="008623DF" w:rsidP="00E5124F">
      <w:pPr>
        <w:spacing w:before="120" w:after="120" w:line="240" w:lineRule="auto"/>
        <w:ind w:firstLine="270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CONCLUZII: SF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pentru </w:t>
      </w:r>
      <w:r w:rsidR="00E5124F" w:rsidRPr="0022030E">
        <w:rPr>
          <w:rFonts w:eastAsia="Calibri" w:cs="Arial"/>
          <w:b/>
          <w:sz w:val="20"/>
          <w:szCs w:val="20"/>
          <w:u w:val="single"/>
          <w:lang w:val="ro-RO"/>
        </w:rPr>
        <w:t>obiective mixte</w:t>
      </w:r>
      <w:r w:rsidR="00E5124F" w:rsidRPr="0022030E">
        <w:rPr>
          <w:rFonts w:eastAsia="Calibri" w:cs="Arial"/>
          <w:b/>
          <w:sz w:val="20"/>
          <w:szCs w:val="20"/>
          <w:lang w:val="ro-RO"/>
        </w:rPr>
        <w:t xml:space="preserve"> de investitie </w:t>
      </w:r>
      <w:r w:rsidRPr="0022030E">
        <w:rPr>
          <w:rFonts w:eastAsia="Calibri" w:cs="Arial"/>
          <w:b/>
          <w:sz w:val="20"/>
          <w:szCs w:val="20"/>
          <w:lang w:val="ro-RO"/>
        </w:rPr>
        <w:t>este considerat  conform/neconform</w:t>
      </w:r>
    </w:p>
    <w:p w14:paraId="4285EBC6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26B2D9E8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Nume, prenume expert: ……………………………………..</w:t>
      </w:r>
    </w:p>
    <w:p w14:paraId="365E5DFE" w14:textId="77777777" w:rsidR="008623DF" w:rsidRPr="0022030E" w:rsidRDefault="008623DF" w:rsidP="008623DF">
      <w:pPr>
        <w:spacing w:before="60" w:afterLines="60" w:after="144" w:line="276" w:lineRule="auto"/>
        <w:ind w:left="270"/>
        <w:jc w:val="both"/>
        <w:rPr>
          <w:rFonts w:eastAsia="Calibri" w:cs="Arial"/>
          <w:b/>
          <w:sz w:val="20"/>
          <w:szCs w:val="20"/>
          <w:lang w:val="ro-RO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5D48A267" w14:textId="77777777" w:rsidR="005857F5" w:rsidRPr="0022030E" w:rsidRDefault="008623DF" w:rsidP="00E7333A">
      <w:pPr>
        <w:spacing w:before="60" w:afterLines="60" w:after="144" w:line="276" w:lineRule="auto"/>
        <w:ind w:left="270"/>
        <w:jc w:val="both"/>
        <w:rPr>
          <w:rFonts w:eastAsia="Calibri" w:cs="Times New Roman"/>
          <w:bCs/>
          <w:sz w:val="20"/>
          <w:szCs w:val="20"/>
          <w:lang w:val="en-US"/>
        </w:rPr>
      </w:pPr>
      <w:r w:rsidRPr="0022030E">
        <w:rPr>
          <w:rFonts w:eastAsia="Calibri" w:cs="Arial"/>
          <w:b/>
          <w:sz w:val="20"/>
          <w:szCs w:val="20"/>
          <w:lang w:val="ro-RO"/>
        </w:rPr>
        <w:t>Data: ……………………………………</w:t>
      </w:r>
    </w:p>
    <w:sectPr w:rsidR="005857F5" w:rsidRPr="0022030E" w:rsidSect="004C6107">
      <w:headerReference w:type="default" r:id="rId7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BFDB1" w14:textId="77777777" w:rsidR="004C6107" w:rsidRDefault="004C6107">
      <w:pPr>
        <w:spacing w:after="0" w:line="240" w:lineRule="auto"/>
      </w:pPr>
      <w:r>
        <w:separator/>
      </w:r>
    </w:p>
  </w:endnote>
  <w:endnote w:type="continuationSeparator" w:id="0">
    <w:p w14:paraId="3647CD74" w14:textId="77777777" w:rsidR="004C6107" w:rsidRDefault="004C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25458" w14:textId="77777777" w:rsidR="004C6107" w:rsidRDefault="004C6107">
      <w:pPr>
        <w:spacing w:after="0" w:line="240" w:lineRule="auto"/>
      </w:pPr>
      <w:r>
        <w:separator/>
      </w:r>
    </w:p>
  </w:footnote>
  <w:footnote w:type="continuationSeparator" w:id="0">
    <w:p w14:paraId="007A5F99" w14:textId="77777777" w:rsidR="004C6107" w:rsidRDefault="004C6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402C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Programul Regional Sud-Vest Oltenia 2021-2027</w:t>
    </w:r>
  </w:p>
  <w:p w14:paraId="23DB063A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Prioritatea 4: Mobilitate urbană durabilă</w:t>
    </w:r>
  </w:p>
  <w:p w14:paraId="248A9D90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Obiectiv specific 2.8 - Promovarea mobilității urbane multimodale sustenabile, ca parte a tranziției către o economie cu zero emisii de dioxid de carbon</w:t>
    </w:r>
  </w:p>
  <w:p w14:paraId="74CB6384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Acţiunea : Sprijin pentru transport urban sustenabil si durabil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ab/>
    </w:r>
  </w:p>
  <w:p w14:paraId="39B5C6B9" w14:textId="77777777" w:rsidR="00893A22" w:rsidRPr="00893A22" w:rsidRDefault="00893A22" w:rsidP="00893A22">
    <w:pPr>
      <w:pStyle w:val="Header"/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</w:pPr>
  </w:p>
  <w:p w14:paraId="3973656E" w14:textId="6412A7D2" w:rsidR="00624AB2" w:rsidRPr="00893A22" w:rsidRDefault="00893A22" w:rsidP="00893A22">
    <w:pPr>
      <w:pStyle w:val="Header"/>
    </w:pP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 xml:space="preserve">                                                                      Ghidul Solicitantului - Apel de proiecte nr. PR SV/</w:t>
    </w:r>
    <w:r w:rsidR="00663E41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Orașe</w:t>
    </w:r>
    <w:r w:rsidRPr="00893A22">
      <w:rPr>
        <w:rFonts w:ascii="Trebuchet MS" w:eastAsia="Times New Roman" w:hAnsi="Trebuchet MS" w:cs="Calibri"/>
        <w:b/>
        <w:spacing w:val="-2"/>
        <w:sz w:val="16"/>
        <w:szCs w:val="16"/>
        <w:lang w:val="pt-BR" w:eastAsia="ro-RO"/>
      </w:rPr>
      <w:t>/4/2.8/2023– Anexa 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D2F9A"/>
    <w:multiLevelType w:val="hybridMultilevel"/>
    <w:tmpl w:val="D4369306"/>
    <w:lvl w:ilvl="0" w:tplc="E62E0C0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379621B"/>
    <w:multiLevelType w:val="hybridMultilevel"/>
    <w:tmpl w:val="E0D4CC52"/>
    <w:lvl w:ilvl="0" w:tplc="F302151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8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E907CD"/>
    <w:multiLevelType w:val="hybridMultilevel"/>
    <w:tmpl w:val="172A266A"/>
    <w:lvl w:ilvl="0" w:tplc="097633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1732C3"/>
    <w:multiLevelType w:val="hybridMultilevel"/>
    <w:tmpl w:val="03345156"/>
    <w:lvl w:ilvl="0" w:tplc="D1367DB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22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D94A834E"/>
    <w:lvl w:ilvl="0" w:tplc="D8F23B6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60678D"/>
    <w:multiLevelType w:val="hybridMultilevel"/>
    <w:tmpl w:val="9CEEF8C2"/>
    <w:lvl w:ilvl="0" w:tplc="C6FC345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3B05EA"/>
    <w:multiLevelType w:val="hybridMultilevel"/>
    <w:tmpl w:val="69567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0E2A2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044412">
    <w:abstractNumId w:val="23"/>
  </w:num>
  <w:num w:numId="2" w16cid:durableId="404038464">
    <w:abstractNumId w:val="10"/>
  </w:num>
  <w:num w:numId="3" w16cid:durableId="816343178">
    <w:abstractNumId w:val="24"/>
  </w:num>
  <w:num w:numId="4" w16cid:durableId="786891589">
    <w:abstractNumId w:val="11"/>
  </w:num>
  <w:num w:numId="5" w16cid:durableId="1974477307">
    <w:abstractNumId w:val="5"/>
  </w:num>
  <w:num w:numId="6" w16cid:durableId="759106817">
    <w:abstractNumId w:val="18"/>
  </w:num>
  <w:num w:numId="7" w16cid:durableId="102656373">
    <w:abstractNumId w:val="14"/>
  </w:num>
  <w:num w:numId="8" w16cid:durableId="1535383209">
    <w:abstractNumId w:val="1"/>
  </w:num>
  <w:num w:numId="9" w16cid:durableId="1500193507">
    <w:abstractNumId w:val="36"/>
  </w:num>
  <w:num w:numId="10" w16cid:durableId="972518444">
    <w:abstractNumId w:val="32"/>
  </w:num>
  <w:num w:numId="11" w16cid:durableId="1265306832">
    <w:abstractNumId w:val="0"/>
  </w:num>
  <w:num w:numId="12" w16cid:durableId="2072725183">
    <w:abstractNumId w:val="12"/>
  </w:num>
  <w:num w:numId="13" w16cid:durableId="395013167">
    <w:abstractNumId w:val="34"/>
  </w:num>
  <w:num w:numId="14" w16cid:durableId="1949652113">
    <w:abstractNumId w:val="19"/>
  </w:num>
  <w:num w:numId="15" w16cid:durableId="1616598134">
    <w:abstractNumId w:val="33"/>
  </w:num>
  <w:num w:numId="16" w16cid:durableId="1281719260">
    <w:abstractNumId w:val="17"/>
  </w:num>
  <w:num w:numId="17" w16cid:durableId="1184246465">
    <w:abstractNumId w:val="2"/>
  </w:num>
  <w:num w:numId="18" w16cid:durableId="1337074540">
    <w:abstractNumId w:val="15"/>
  </w:num>
  <w:num w:numId="19" w16cid:durableId="1586382761">
    <w:abstractNumId w:val="27"/>
  </w:num>
  <w:num w:numId="20" w16cid:durableId="547688245">
    <w:abstractNumId w:val="3"/>
  </w:num>
  <w:num w:numId="21" w16cid:durableId="1894269452">
    <w:abstractNumId w:val="21"/>
  </w:num>
  <w:num w:numId="22" w16cid:durableId="948852404">
    <w:abstractNumId w:val="4"/>
  </w:num>
  <w:num w:numId="23" w16cid:durableId="1348558057">
    <w:abstractNumId w:val="9"/>
  </w:num>
  <w:num w:numId="24" w16cid:durableId="778794361">
    <w:abstractNumId w:val="16"/>
  </w:num>
  <w:num w:numId="25" w16cid:durableId="2122413405">
    <w:abstractNumId w:val="7"/>
  </w:num>
  <w:num w:numId="26" w16cid:durableId="1676417401">
    <w:abstractNumId w:val="30"/>
  </w:num>
  <w:num w:numId="27" w16cid:durableId="1108352767">
    <w:abstractNumId w:val="31"/>
  </w:num>
  <w:num w:numId="28" w16cid:durableId="805896591">
    <w:abstractNumId w:val="25"/>
  </w:num>
  <w:num w:numId="29" w16cid:durableId="651984373">
    <w:abstractNumId w:val="26"/>
  </w:num>
  <w:num w:numId="30" w16cid:durableId="1743872702">
    <w:abstractNumId w:val="8"/>
  </w:num>
  <w:num w:numId="31" w16cid:durableId="1011026555">
    <w:abstractNumId w:val="29"/>
  </w:num>
  <w:num w:numId="32" w16cid:durableId="1090813790">
    <w:abstractNumId w:val="13"/>
  </w:num>
  <w:num w:numId="33" w16cid:durableId="755902312">
    <w:abstractNumId w:val="22"/>
  </w:num>
  <w:num w:numId="34" w16cid:durableId="1511529888">
    <w:abstractNumId w:val="35"/>
  </w:num>
  <w:num w:numId="35" w16cid:durableId="28263404">
    <w:abstractNumId w:val="20"/>
  </w:num>
  <w:num w:numId="36" w16cid:durableId="1336300830">
    <w:abstractNumId w:val="28"/>
  </w:num>
  <w:num w:numId="37" w16cid:durableId="8667954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B0F"/>
    <w:rsid w:val="000D3201"/>
    <w:rsid w:val="00132CFC"/>
    <w:rsid w:val="00135518"/>
    <w:rsid w:val="00152228"/>
    <w:rsid w:val="001808B9"/>
    <w:rsid w:val="001C4387"/>
    <w:rsid w:val="0022030E"/>
    <w:rsid w:val="002331DF"/>
    <w:rsid w:val="00256DDD"/>
    <w:rsid w:val="002C03EC"/>
    <w:rsid w:val="00341B6D"/>
    <w:rsid w:val="003D0070"/>
    <w:rsid w:val="003E26DC"/>
    <w:rsid w:val="003F4084"/>
    <w:rsid w:val="00435AEC"/>
    <w:rsid w:val="00471548"/>
    <w:rsid w:val="004B3369"/>
    <w:rsid w:val="004C6107"/>
    <w:rsid w:val="00513C4A"/>
    <w:rsid w:val="00531E91"/>
    <w:rsid w:val="00555B51"/>
    <w:rsid w:val="005857F5"/>
    <w:rsid w:val="00624AB2"/>
    <w:rsid w:val="00663E41"/>
    <w:rsid w:val="006642E2"/>
    <w:rsid w:val="00667096"/>
    <w:rsid w:val="006C42BB"/>
    <w:rsid w:val="006D4B0F"/>
    <w:rsid w:val="007506A3"/>
    <w:rsid w:val="007F2EF2"/>
    <w:rsid w:val="008623DF"/>
    <w:rsid w:val="00887C88"/>
    <w:rsid w:val="00893A22"/>
    <w:rsid w:val="008B0335"/>
    <w:rsid w:val="009A5E6F"/>
    <w:rsid w:val="00A40140"/>
    <w:rsid w:val="00B675EA"/>
    <w:rsid w:val="00B90101"/>
    <w:rsid w:val="00C73018"/>
    <w:rsid w:val="00D23D07"/>
    <w:rsid w:val="00DA124A"/>
    <w:rsid w:val="00E21A47"/>
    <w:rsid w:val="00E21EA3"/>
    <w:rsid w:val="00E5124F"/>
    <w:rsid w:val="00E7333A"/>
    <w:rsid w:val="00F46F36"/>
    <w:rsid w:val="00F52B99"/>
    <w:rsid w:val="00FE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FD92"/>
  <w15:chartTrackingRefBased/>
  <w15:docId w15:val="{3B6DE8B0-F23C-4C25-9F69-3418E813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31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8623DF"/>
  </w:style>
  <w:style w:type="table" w:customStyle="1" w:styleId="TableGrid1">
    <w:name w:val="Table Grid1"/>
    <w:basedOn w:val="TableNormal"/>
    <w:next w:val="TableGrid"/>
    <w:uiPriority w:val="59"/>
    <w:rsid w:val="008623D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623DF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8623DF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semiHidden/>
    <w:rsid w:val="008623DF"/>
    <w:rPr>
      <w:sz w:val="20"/>
      <w:szCs w:val="20"/>
    </w:rPr>
  </w:style>
  <w:style w:type="paragraph" w:customStyle="1" w:styleId="CommentSubject1">
    <w:name w:val="Comment Subject1"/>
    <w:basedOn w:val="CommentText"/>
    <w:next w:val="CommentText"/>
    <w:uiPriority w:val="99"/>
    <w:semiHidden/>
    <w:unhideWhenUsed/>
    <w:rsid w:val="008623DF"/>
    <w:pPr>
      <w:spacing w:after="200"/>
    </w:pPr>
    <w:rPr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23DF"/>
    <w:rPr>
      <w:b/>
      <w:bCs/>
      <w:sz w:val="20"/>
      <w:szCs w:val="20"/>
    </w:rPr>
  </w:style>
  <w:style w:type="paragraph" w:customStyle="1" w:styleId="BalloonText1">
    <w:name w:val="Balloon Text1"/>
    <w:basedOn w:val="Normal"/>
    <w:next w:val="BalloonText"/>
    <w:link w:val="BalloonTextChar"/>
    <w:uiPriority w:val="99"/>
    <w:semiHidden/>
    <w:unhideWhenUsed/>
    <w:rsid w:val="00862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1"/>
    <w:uiPriority w:val="99"/>
    <w:semiHidden/>
    <w:rsid w:val="008623DF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next w:val="ListParagraph"/>
    <w:uiPriority w:val="34"/>
    <w:qFormat/>
    <w:rsid w:val="008623DF"/>
    <w:pPr>
      <w:spacing w:after="200" w:line="276" w:lineRule="auto"/>
      <w:ind w:left="720"/>
      <w:contextualSpacing/>
    </w:pPr>
    <w:rPr>
      <w:lang w:val="en-US"/>
    </w:rPr>
  </w:style>
  <w:style w:type="paragraph" w:customStyle="1" w:styleId="Header1">
    <w:name w:val="Header1"/>
    <w:basedOn w:val="Normal"/>
    <w:next w:val="Header"/>
    <w:link w:val="HeaderChar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1"/>
    <w:rsid w:val="008623DF"/>
  </w:style>
  <w:style w:type="paragraph" w:customStyle="1" w:styleId="Footer1">
    <w:name w:val="Footer1"/>
    <w:basedOn w:val="Normal"/>
    <w:next w:val="Footer"/>
    <w:link w:val="FooterChar"/>
    <w:uiPriority w:val="99"/>
    <w:unhideWhenUsed/>
    <w:rsid w:val="008623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1"/>
    <w:uiPriority w:val="99"/>
    <w:rsid w:val="008623DF"/>
  </w:style>
  <w:style w:type="character" w:styleId="PlaceholderText">
    <w:name w:val="Placeholder Text"/>
    <w:basedOn w:val="DefaultParagraphFont"/>
    <w:uiPriority w:val="99"/>
    <w:semiHidden/>
    <w:rsid w:val="008623DF"/>
    <w:rPr>
      <w:color w:val="808080"/>
    </w:rPr>
  </w:style>
  <w:style w:type="paragraph" w:styleId="BodyText">
    <w:name w:val="Body Text"/>
    <w:basedOn w:val="Normal"/>
    <w:link w:val="BodyTextChar"/>
    <w:rsid w:val="008623DF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8623DF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unhideWhenUsed/>
    <w:rsid w:val="008623DF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1"/>
    <w:uiPriority w:val="99"/>
    <w:rsid w:val="008623DF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623DF"/>
    <w:rPr>
      <w:vertAlign w:val="superscript"/>
    </w:rPr>
  </w:style>
  <w:style w:type="paragraph" w:customStyle="1" w:styleId="NormalWeb1">
    <w:name w:val="Normal (Web)1"/>
    <w:basedOn w:val="Normal"/>
    <w:next w:val="NormalWeb"/>
    <w:uiPriority w:val="99"/>
    <w:unhideWhenUsed/>
    <w:rsid w:val="008623DF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8623DF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8623DF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table" w:styleId="TableGrid">
    <w:name w:val="Table Grid"/>
    <w:basedOn w:val="TableNormal"/>
    <w:uiPriority w:val="39"/>
    <w:rsid w:val="008623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1"/>
    <w:uiPriority w:val="99"/>
    <w:semiHidden/>
    <w:unhideWhenUsed/>
    <w:rsid w:val="008623DF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23D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23DF"/>
    <w:rPr>
      <w:b/>
      <w:bCs/>
    </w:rPr>
  </w:style>
  <w:style w:type="character" w:customStyle="1" w:styleId="CommentSubjectChar1">
    <w:name w:val="Comment Subject Char1"/>
    <w:basedOn w:val="CommentTextChar1"/>
    <w:uiPriority w:val="99"/>
    <w:semiHidden/>
    <w:rsid w:val="008623DF"/>
    <w:rPr>
      <w:b/>
      <w:bCs/>
      <w:sz w:val="20"/>
      <w:szCs w:val="20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8623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862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23DF"/>
    <w:pPr>
      <w:ind w:left="720"/>
      <w:contextualSpacing/>
    </w:pPr>
  </w:style>
  <w:style w:type="paragraph" w:styleId="Header">
    <w:name w:val="header"/>
    <w:basedOn w:val="Normal"/>
    <w:link w:val="Head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623DF"/>
  </w:style>
  <w:style w:type="paragraph" w:styleId="Footer">
    <w:name w:val="footer"/>
    <w:basedOn w:val="Normal"/>
    <w:link w:val="FooterChar1"/>
    <w:uiPriority w:val="99"/>
    <w:unhideWhenUsed/>
    <w:rsid w:val="008623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1">
    <w:name w:val="Footer Char1"/>
    <w:basedOn w:val="DefaultParagraphFont"/>
    <w:link w:val="Footer"/>
    <w:uiPriority w:val="99"/>
    <w:rsid w:val="008623DF"/>
  </w:style>
  <w:style w:type="paragraph" w:styleId="FootnoteText">
    <w:name w:val="footnote text"/>
    <w:basedOn w:val="Normal"/>
    <w:link w:val="FootnoteTextChar1"/>
    <w:uiPriority w:val="99"/>
    <w:semiHidden/>
    <w:unhideWhenUsed/>
    <w:rsid w:val="008623DF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623DF"/>
    <w:rPr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8623DF"/>
    <w:rPr>
      <w:rFonts w:ascii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15222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7405</Words>
  <Characters>42215</Characters>
  <Application>Microsoft Office Word</Application>
  <DocSecurity>0</DocSecurity>
  <Lines>351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5</cp:revision>
  <dcterms:created xsi:type="dcterms:W3CDTF">2023-10-13T13:11:00Z</dcterms:created>
  <dcterms:modified xsi:type="dcterms:W3CDTF">2024-01-29T11:15:00Z</dcterms:modified>
</cp:coreProperties>
</file>